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99" w:rsidRDefault="00D82C90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様式2</w:t>
      </w:r>
    </w:p>
    <w:p w:rsidR="003C1999" w:rsidRDefault="00D82C90">
      <w:pPr>
        <w:jc w:val="center"/>
        <w:rPr>
          <w:rFonts w:ascii="UD デジタル 教科書体 N-R" w:eastAsia="UD デジタル 教科書体 N-R" w:hAnsi="UD デジタル 教科書体 N-R"/>
          <w:sz w:val="30"/>
        </w:rPr>
      </w:pPr>
      <w:r>
        <w:rPr>
          <w:rFonts w:ascii="UD デジタル 教科書体 N-R" w:eastAsia="UD デジタル 教科書体 N-R" w:hAnsi="UD デジタル 教科書体 N-R" w:hint="eastAsia"/>
          <w:sz w:val="30"/>
        </w:rPr>
        <w:t>導入実績調書</w:t>
      </w:r>
    </w:p>
    <w:p w:rsidR="003C1999" w:rsidRDefault="00D82C90">
      <w:pPr>
        <w:wordWrap w:val="0"/>
        <w:jc w:val="right"/>
        <w:rPr>
          <w:rFonts w:ascii="UD デジタル 教科書体 N-R" w:eastAsia="UD デジタル 教科書体 N-R" w:hAnsi="UD デジタル 教科書体 N-R"/>
          <w:sz w:val="22"/>
          <w:u w:val="single"/>
        </w:rPr>
      </w:pPr>
      <w:r>
        <w:rPr>
          <w:rFonts w:ascii="UD デジタル 教科書体 N-R" w:eastAsia="UD デジタル 教科書体 N-R" w:hAnsi="UD デジタル 教科書体 N-R" w:hint="eastAsia"/>
          <w:sz w:val="22"/>
          <w:u w:val="single"/>
        </w:rPr>
        <w:t xml:space="preserve">事業者名　　　　　　　　　　</w:t>
      </w: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</w:t>
      </w:r>
    </w:p>
    <w:tbl>
      <w:tblPr>
        <w:tblStyle w:val="ad"/>
        <w:tblW w:w="8616" w:type="dxa"/>
        <w:tblLayout w:type="fixed"/>
        <w:tblLook w:val="04A0" w:firstRow="1" w:lastRow="0" w:firstColumn="1" w:lastColumn="0" w:noHBand="0" w:noVBand="1"/>
      </w:tblPr>
      <w:tblGrid>
        <w:gridCol w:w="680"/>
        <w:gridCol w:w="1814"/>
        <w:gridCol w:w="1020"/>
        <w:gridCol w:w="3685"/>
        <w:gridCol w:w="1417"/>
      </w:tblGrid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№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団体名</w:t>
            </w:r>
          </w:p>
        </w:tc>
        <w:tc>
          <w:tcPr>
            <w:tcW w:w="102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人口</w:t>
            </w:r>
          </w:p>
        </w:tc>
        <w:tc>
          <w:tcPr>
            <w:tcW w:w="3685" w:type="dxa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システム名</w:t>
            </w:r>
          </w:p>
        </w:tc>
        <w:tc>
          <w:tcPr>
            <w:tcW w:w="1417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導入年度</w:t>
            </w: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業務システム名</w:t>
            </w: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例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3511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奈良県山添村</w:t>
            </w:r>
          </w:p>
        </w:tc>
        <w:tc>
          <w:tcPr>
            <w:tcW w:w="1020" w:type="dxa"/>
            <w:vMerge w:val="restart"/>
            <w:vAlign w:val="center"/>
          </w:tcPr>
          <w:p w:rsidR="003C1999" w:rsidRDefault="0033511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３千</w:t>
            </w:r>
            <w:bookmarkStart w:id="0" w:name="_GoBack"/>
            <w:bookmarkEnd w:id="0"/>
            <w:r w:rsidR="00D82C90">
              <w:rPr>
                <w:rFonts w:ascii="UD デジタル 教科書体 N-R" w:eastAsia="UD デジタル 教科書体 N-R" w:hAnsi="UD デジタル 教科書体 N-R" w:hint="eastAsia"/>
                <w:sz w:val="22"/>
              </w:rPr>
              <w:t>人</w:t>
            </w:r>
          </w:p>
        </w:tc>
        <w:tc>
          <w:tcPr>
            <w:tcW w:w="3685" w:type="dxa"/>
            <w:vAlign w:val="center"/>
          </w:tcPr>
          <w:p w:rsidR="003C1999" w:rsidRDefault="00D82C90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統合型○○システム</w:t>
            </w:r>
          </w:p>
        </w:tc>
        <w:tc>
          <w:tcPr>
            <w:tcW w:w="1417" w:type="dxa"/>
            <w:vMerge w:val="restart"/>
            <w:vAlign w:val="center"/>
          </w:tcPr>
          <w:p w:rsidR="003C1999" w:rsidRDefault="00D82C90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令和6年度</w:t>
            </w: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D82C90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財務会計・人事給与・文書管理</w:t>
            </w: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3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4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D82C90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5</w:t>
            </w: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 w:val="restart"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  <w:tr w:rsidR="003C1999">
        <w:trPr>
          <w:trHeight w:val="397"/>
        </w:trPr>
        <w:tc>
          <w:tcPr>
            <w:tcW w:w="680" w:type="dxa"/>
            <w:vMerge/>
            <w:vAlign w:val="center"/>
          </w:tcPr>
          <w:p w:rsidR="003C1999" w:rsidRDefault="003C1999">
            <w:pPr>
              <w:jc w:val="center"/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C1999" w:rsidRDefault="003C1999">
            <w:pPr>
              <w:rPr>
                <w:rFonts w:ascii="UD デジタル 教科書体 N-R" w:eastAsia="UD デジタル 教科書体 N-R" w:hAnsi="UD デジタル 教科書体 N-R"/>
                <w:sz w:val="22"/>
              </w:rPr>
            </w:pPr>
          </w:p>
        </w:tc>
      </w:tr>
    </w:tbl>
    <w:p w:rsidR="003C1999" w:rsidRDefault="00D82C90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　※記載があるものの契約書写しを添付すること。</w:t>
      </w:r>
    </w:p>
    <w:p w:rsidR="003C1999" w:rsidRDefault="00D82C90" w:rsidP="00D82C90">
      <w:pPr>
        <w:ind w:left="440" w:hangingChars="200" w:hanging="44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　※「人口」欄には、各自治体が公表している直近の人口で、万人未満を四捨五入した人数を記入してください。</w:t>
      </w:r>
    </w:p>
    <w:p w:rsidR="003C1999" w:rsidRDefault="003C1999">
      <w:pPr>
        <w:rPr>
          <w:rFonts w:ascii="UD デジタル 教科書体 N-R" w:eastAsia="UD デジタル 教科書体 N-R" w:hAnsi="UD デジタル 教科書体 N-R"/>
          <w:sz w:val="22"/>
        </w:rPr>
      </w:pPr>
    </w:p>
    <w:sectPr w:rsidR="003C1999">
      <w:pgSz w:w="11906" w:h="16838"/>
      <w:pgMar w:top="1701" w:right="1701" w:bottom="1418" w:left="1701" w:header="851" w:footer="992" w:gutter="0"/>
      <w:cols w:space="720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9A" w:rsidRDefault="00BA329A">
      <w:r>
        <w:separator/>
      </w:r>
    </w:p>
  </w:endnote>
  <w:endnote w:type="continuationSeparator" w:id="0">
    <w:p w:rsidR="00BA329A" w:rsidRDefault="00BA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9A" w:rsidRDefault="00BA329A">
      <w:r>
        <w:separator/>
      </w:r>
    </w:p>
  </w:footnote>
  <w:footnote w:type="continuationSeparator" w:id="0">
    <w:p w:rsidR="00BA329A" w:rsidRDefault="00BA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99"/>
    <w:rsid w:val="00335119"/>
    <w:rsid w:val="003C1999"/>
    <w:rsid w:val="00BA329A"/>
    <w:rsid w:val="00D82C90"/>
    <w:rsid w:val="00D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78521"/>
  <w15:chartTrackingRefBased/>
  <w15:docId w15:val="{D45A409D-2BEF-4932-9D27-DECAD632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歩</dc:creator>
  <cp:lastModifiedBy>総務課</cp:lastModifiedBy>
  <cp:revision>12</cp:revision>
  <dcterms:created xsi:type="dcterms:W3CDTF">2024-01-26T06:40:00Z</dcterms:created>
  <dcterms:modified xsi:type="dcterms:W3CDTF">2025-03-28T01:58:00Z</dcterms:modified>
</cp:coreProperties>
</file>