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55B85857"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806DA3" w:rsidRPr="00355FFA">
        <w:rPr>
          <w:rFonts w:ascii="游ゴシック" w:eastAsia="游ゴシック" w:hAnsi="游ゴシック" w:hint="eastAsia"/>
          <w:b/>
          <w:sz w:val="24"/>
          <w:szCs w:val="24"/>
        </w:rPr>
        <w:t>一般会計</w:t>
      </w:r>
      <w:r w:rsidR="00EC08AF">
        <w:rPr>
          <w:rFonts w:ascii="游ゴシック" w:eastAsia="游ゴシック" w:hAnsi="游ゴシック" w:hint="eastAsia"/>
          <w:b/>
          <w:sz w:val="24"/>
          <w:szCs w:val="24"/>
        </w:rPr>
        <w:t>等財務書類</w:t>
      </w:r>
      <w:r w:rsidR="00806DA3" w:rsidRPr="00355FFA">
        <w:rPr>
          <w:rFonts w:ascii="游ゴシック" w:eastAsia="游ゴシック" w:hAnsi="游ゴシック" w:hint="eastAsia"/>
          <w:b/>
          <w:sz w:val="24"/>
          <w:szCs w:val="24"/>
        </w:rPr>
        <w:t xml:space="preserve">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57A3A516" w14:textId="06E6A34B" w:rsidR="00BB4221"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重要な会計方針</w:t>
      </w:r>
    </w:p>
    <w:p w14:paraId="591334E8" w14:textId="77777777" w:rsidR="00BB4221" w:rsidRPr="00355FFA" w:rsidRDefault="00BB4221" w:rsidP="00BB4221">
      <w:pPr>
        <w:topLinePunct/>
        <w:rPr>
          <w:rFonts w:ascii="游ゴシック" w:eastAsia="游ゴシック" w:hAnsi="游ゴシック"/>
          <w:szCs w:val="21"/>
        </w:rPr>
      </w:pPr>
    </w:p>
    <w:p w14:paraId="2E77B581" w14:textId="594F8D2D" w:rsidR="00CD658D" w:rsidRPr="00355FFA" w:rsidRDefault="008D6BD3" w:rsidP="002840E1">
      <w:pPr>
        <w:pStyle w:val="af0"/>
        <w:numPr>
          <w:ilvl w:val="0"/>
          <w:numId w:val="7"/>
        </w:numPr>
        <w:topLinePunct/>
        <w:ind w:leftChars="0"/>
        <w:rPr>
          <w:rFonts w:ascii="游ゴシック" w:eastAsia="游ゴシック" w:hAnsi="游ゴシック"/>
          <w:b/>
          <w:szCs w:val="21"/>
          <w:bdr w:val="single" w:sz="4" w:space="0" w:color="auto"/>
        </w:rPr>
      </w:pPr>
      <w:r w:rsidRPr="00355FFA">
        <w:rPr>
          <w:rFonts w:ascii="游ゴシック" w:eastAsia="游ゴシック" w:hAnsi="游ゴシック" w:hint="eastAsia"/>
          <w:b/>
          <w:szCs w:val="21"/>
        </w:rPr>
        <w:t>有形固定資産</w:t>
      </w:r>
      <w:r w:rsidR="006F29C9" w:rsidRPr="00355FFA">
        <w:rPr>
          <w:rFonts w:ascii="游ゴシック" w:eastAsia="游ゴシック" w:hAnsi="游ゴシック" w:hint="eastAsia"/>
          <w:b/>
          <w:szCs w:val="21"/>
        </w:rPr>
        <w:t>及び無形固定資産</w:t>
      </w:r>
      <w:r w:rsidRPr="00355FFA">
        <w:rPr>
          <w:rFonts w:ascii="游ゴシック" w:eastAsia="游ゴシック" w:hAnsi="游ゴシック" w:hint="eastAsia"/>
          <w:b/>
          <w:szCs w:val="21"/>
        </w:rPr>
        <w:t>の評価基準及び評価方法</w:t>
      </w:r>
    </w:p>
    <w:p w14:paraId="355B7A81" w14:textId="77777777" w:rsidR="003162E3" w:rsidRPr="00355FFA" w:rsidRDefault="008A6081"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w:t>
      </w:r>
      <w:r w:rsidR="005E722E" w:rsidRPr="00355FFA">
        <w:rPr>
          <w:rFonts w:ascii="游ゴシック" w:eastAsia="游ゴシック" w:hAnsi="游ゴシック" w:hint="eastAsia"/>
          <w:szCs w:val="21"/>
        </w:rPr>
        <w:t>･･･</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取得原価</w:t>
      </w:r>
    </w:p>
    <w:p w14:paraId="5D06AF9A" w14:textId="60018516" w:rsidR="0042680F" w:rsidRPr="00355FFA" w:rsidRDefault="005E722E"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w:t>
      </w:r>
      <w:r w:rsidR="00B80CC2" w:rsidRPr="00355FFA">
        <w:rPr>
          <w:rFonts w:ascii="游ゴシック" w:eastAsia="游ゴシック" w:hAnsi="游ゴシック" w:hint="eastAsia"/>
          <w:szCs w:val="21"/>
        </w:rPr>
        <w:t>開始時の評価基準及び評価方法については、次のとおりです。</w:t>
      </w:r>
    </w:p>
    <w:p w14:paraId="6F134254" w14:textId="77777777" w:rsidR="0042680F"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昭和59年度以前に取得したもの･･･････････再調達原価</w:t>
      </w:r>
    </w:p>
    <w:p w14:paraId="461BC0B7" w14:textId="1AACB7C8" w:rsidR="0042680F" w:rsidRPr="00355FFA" w:rsidRDefault="00B80CC2" w:rsidP="003162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ただし、道路、河川及び水路の敷地は備忘価額</w:t>
      </w:r>
      <w:r w:rsidR="00FC6B75" w:rsidRPr="00355FFA">
        <w:rPr>
          <w:rFonts w:ascii="游ゴシック" w:eastAsia="游ゴシック" w:hAnsi="游ゴシック" w:hint="eastAsia"/>
          <w:szCs w:val="21"/>
        </w:rPr>
        <w:t>1</w:t>
      </w:r>
      <w:r w:rsidRPr="00355FFA">
        <w:rPr>
          <w:rFonts w:ascii="游ゴシック" w:eastAsia="游ゴシック" w:hAnsi="游ゴシック" w:hint="eastAsia"/>
          <w:szCs w:val="21"/>
        </w:rPr>
        <w:t>円としています。</w:t>
      </w:r>
    </w:p>
    <w:p w14:paraId="630B926F" w14:textId="3CC3FF09" w:rsidR="00B80CC2" w:rsidRPr="00355FFA" w:rsidRDefault="00B80CC2" w:rsidP="002840E1">
      <w:pPr>
        <w:pStyle w:val="af0"/>
        <w:numPr>
          <w:ilvl w:val="0"/>
          <w:numId w:val="1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昭和60年度以後に取得したもの</w:t>
      </w:r>
    </w:p>
    <w:p w14:paraId="4F835D6D" w14:textId="041B9B16" w:rsidR="00350063" w:rsidRPr="00355FFA" w:rsidRDefault="00B80CC2" w:rsidP="00350063">
      <w:pPr>
        <w:topLinePunct/>
        <w:ind w:left="1260" w:hangingChars="600" w:hanging="1260"/>
        <w:rPr>
          <w:rFonts w:ascii="游ゴシック" w:eastAsia="游ゴシック" w:hAnsi="游ゴシック"/>
          <w:szCs w:val="21"/>
        </w:rPr>
      </w:pPr>
      <w:r w:rsidRPr="00355FFA">
        <w:rPr>
          <w:rFonts w:ascii="游ゴシック" w:eastAsia="游ゴシック" w:hAnsi="游ゴシック" w:hint="eastAsia"/>
          <w:szCs w:val="21"/>
        </w:rPr>
        <w:t xml:space="preserve">　</w:t>
      </w:r>
      <w:r w:rsidR="008A6081" w:rsidRPr="00355FFA">
        <w:rPr>
          <w:rFonts w:ascii="游ゴシック" w:eastAsia="游ゴシック" w:hAnsi="游ゴシック" w:hint="eastAsia"/>
          <w:szCs w:val="21"/>
        </w:rPr>
        <w:t xml:space="preserve">　</w:t>
      </w:r>
      <w:r w:rsidR="005E722E"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 xml:space="preserve">　取得原価が判明しているもの････････････････取得原価</w:t>
      </w:r>
      <w:r w:rsidR="00B51F1C" w:rsidRPr="00355FFA">
        <w:rPr>
          <w:rFonts w:ascii="游ゴシック" w:eastAsia="游ゴシック" w:hAnsi="游ゴシック" w:hint="eastAsia"/>
          <w:szCs w:val="21"/>
        </w:rPr>
        <w:t xml:space="preserve">　　　　　　　</w:t>
      </w:r>
    </w:p>
    <w:p w14:paraId="1615DCA2" w14:textId="321941E2" w:rsidR="00B80CC2" w:rsidRPr="00355FFA" w:rsidRDefault="00B51F1C" w:rsidP="00350063">
      <w:pPr>
        <w:topLinePunct/>
        <w:ind w:leftChars="300" w:left="126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取得原</w:t>
      </w:r>
      <w:r w:rsidR="00B80CC2" w:rsidRPr="00355FFA">
        <w:rPr>
          <w:rFonts w:ascii="游ゴシック" w:eastAsia="游ゴシック" w:hAnsi="游ゴシック" w:hint="eastAsia"/>
          <w:szCs w:val="21"/>
        </w:rPr>
        <w:t>価が</w:t>
      </w:r>
      <w:r w:rsidR="00D04B6D" w:rsidRPr="00355FFA">
        <w:rPr>
          <w:rFonts w:ascii="游ゴシック" w:eastAsia="游ゴシック" w:hAnsi="游ゴシック" w:hint="eastAsia"/>
          <w:szCs w:val="21"/>
        </w:rPr>
        <w:t>不明な</w:t>
      </w:r>
      <w:r w:rsidR="00B80CC2" w:rsidRPr="00355FFA">
        <w:rPr>
          <w:rFonts w:ascii="游ゴシック" w:eastAsia="游ゴシック" w:hAnsi="游ゴシック" w:hint="eastAsia"/>
          <w:szCs w:val="21"/>
        </w:rPr>
        <w:t>もの･･････</w:t>
      </w:r>
      <w:r w:rsidR="00FD653B" w:rsidRPr="00355FFA">
        <w:rPr>
          <w:rFonts w:ascii="游ゴシック" w:eastAsia="游ゴシック" w:hAnsi="游ゴシック" w:hint="eastAsia"/>
          <w:szCs w:val="21"/>
        </w:rPr>
        <w:t>････････････････</w:t>
      </w:r>
      <w:r w:rsidR="00B80CC2" w:rsidRPr="00355FFA">
        <w:rPr>
          <w:rFonts w:ascii="游ゴシック" w:eastAsia="游ゴシック" w:hAnsi="游ゴシック" w:hint="eastAsia"/>
          <w:szCs w:val="21"/>
        </w:rPr>
        <w:t>再調達原価</w:t>
      </w:r>
    </w:p>
    <w:p w14:paraId="73D901F6" w14:textId="31C7DF03" w:rsidR="005E7AE1" w:rsidRPr="00355FFA" w:rsidRDefault="00B80CC2" w:rsidP="007E13E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ただし、取得</w:t>
      </w:r>
      <w:r w:rsidR="00977AF0" w:rsidRPr="00355FFA">
        <w:rPr>
          <w:rFonts w:ascii="游ゴシック" w:eastAsia="游ゴシック" w:hAnsi="游ゴシック" w:hint="eastAsia"/>
          <w:szCs w:val="21"/>
        </w:rPr>
        <w:t>原価</w:t>
      </w:r>
      <w:r w:rsidRPr="00355FFA">
        <w:rPr>
          <w:rFonts w:ascii="游ゴシック" w:eastAsia="游ゴシック" w:hAnsi="游ゴシック" w:hint="eastAsia"/>
          <w:szCs w:val="21"/>
        </w:rPr>
        <w:t>が</w:t>
      </w:r>
      <w:r w:rsidR="00977AF0" w:rsidRPr="00355FFA">
        <w:rPr>
          <w:rFonts w:ascii="游ゴシック" w:eastAsia="游ゴシック" w:hAnsi="游ゴシック" w:hint="eastAsia"/>
          <w:szCs w:val="21"/>
        </w:rPr>
        <w:t>不明な</w:t>
      </w:r>
      <w:r w:rsidRPr="00355FFA">
        <w:rPr>
          <w:rFonts w:ascii="游ゴシック" w:eastAsia="游ゴシック" w:hAnsi="游ゴシック" w:hint="eastAsia"/>
          <w:szCs w:val="21"/>
        </w:rPr>
        <w:t>道路、河川及び水路の敷地は備忘価額1円としています。</w:t>
      </w:r>
    </w:p>
    <w:p w14:paraId="2F88B3FE" w14:textId="7CA855C0" w:rsidR="005E722E" w:rsidRPr="00355FFA" w:rsidRDefault="00AE5DF8" w:rsidP="002840E1">
      <w:pPr>
        <w:pStyle w:val="af0"/>
        <w:numPr>
          <w:ilvl w:val="0"/>
          <w:numId w:val="8"/>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FD653B" w:rsidRPr="00355FFA">
        <w:rPr>
          <w:rFonts w:ascii="游ゴシック" w:eastAsia="游ゴシック" w:hAnsi="游ゴシック" w:hint="eastAsia"/>
          <w:szCs w:val="21"/>
        </w:rPr>
        <w:t>･･････････････････････････</w:t>
      </w:r>
      <w:r w:rsidR="005E722E" w:rsidRPr="00355FFA">
        <w:rPr>
          <w:rFonts w:ascii="游ゴシック" w:eastAsia="游ゴシック" w:hAnsi="游ゴシック" w:hint="eastAsia"/>
          <w:szCs w:val="21"/>
        </w:rPr>
        <w:t>････取得原価</w:t>
      </w:r>
    </w:p>
    <w:p w14:paraId="36D6C926" w14:textId="77777777" w:rsidR="00977AF0" w:rsidRPr="00355FFA" w:rsidRDefault="00977AF0" w:rsidP="00977AF0">
      <w:pPr>
        <w:topLinePunct/>
        <w:rPr>
          <w:rFonts w:ascii="游ゴシック" w:eastAsia="游ゴシック" w:hAnsi="游ゴシック"/>
          <w:szCs w:val="21"/>
        </w:rPr>
      </w:pPr>
      <w:r w:rsidRPr="00355FFA">
        <w:rPr>
          <w:rFonts w:ascii="游ゴシック" w:eastAsia="游ゴシック" w:hAnsi="游ゴシック" w:hint="eastAsia"/>
          <w:szCs w:val="21"/>
        </w:rPr>
        <w:t xml:space="preserve">　　　　ただし、開始時の評価基準及び評価方法については、次のとおりです。</w:t>
      </w:r>
    </w:p>
    <w:p w14:paraId="68EF9895" w14:textId="397D4A84" w:rsidR="00977AF0"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取得原価が判明しているもの････････････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取得原価</w:t>
      </w:r>
    </w:p>
    <w:p w14:paraId="4DF30886" w14:textId="76586EAA" w:rsidR="00266008" w:rsidRPr="00355FFA" w:rsidRDefault="00977AF0" w:rsidP="00350063">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取得原価が不明なもの････････････････････</w:t>
      </w:r>
      <w:r w:rsidR="00FD653B" w:rsidRPr="00355FFA">
        <w:rPr>
          <w:rFonts w:ascii="游ゴシック" w:eastAsia="游ゴシック" w:hAnsi="游ゴシック" w:hint="eastAsia"/>
          <w:szCs w:val="21"/>
        </w:rPr>
        <w:t>･･</w:t>
      </w:r>
      <w:r w:rsidRPr="00355FFA">
        <w:rPr>
          <w:rFonts w:ascii="游ゴシック" w:eastAsia="游ゴシック" w:hAnsi="游ゴシック" w:hint="eastAsia"/>
          <w:szCs w:val="21"/>
        </w:rPr>
        <w:t>再調達原価</w:t>
      </w:r>
    </w:p>
    <w:p w14:paraId="25AE5FFF" w14:textId="77777777" w:rsidR="00B03A63" w:rsidRPr="00355FFA" w:rsidRDefault="00B03A63" w:rsidP="00370AF2">
      <w:pPr>
        <w:topLinePunct/>
        <w:ind w:firstLineChars="100" w:firstLine="210"/>
        <w:rPr>
          <w:rFonts w:ascii="游ゴシック" w:eastAsia="游ゴシック" w:hAnsi="游ゴシック"/>
          <w:szCs w:val="21"/>
        </w:rPr>
      </w:pPr>
    </w:p>
    <w:p w14:paraId="3AD667E7" w14:textId="77777777" w:rsidR="00EC08AF" w:rsidRDefault="008D6BD3" w:rsidP="00EC08AF">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有価証券</w:t>
      </w:r>
      <w:r w:rsidR="006F29C9" w:rsidRPr="00355FFA">
        <w:rPr>
          <w:rFonts w:ascii="游ゴシック" w:eastAsia="游ゴシック" w:hAnsi="游ゴシック" w:hint="eastAsia"/>
          <w:b/>
          <w:szCs w:val="21"/>
        </w:rPr>
        <w:t>及び出資金</w:t>
      </w:r>
      <w:r w:rsidRPr="00355FFA">
        <w:rPr>
          <w:rFonts w:ascii="游ゴシック" w:eastAsia="游ゴシック" w:hAnsi="游ゴシック" w:hint="eastAsia"/>
          <w:b/>
          <w:szCs w:val="21"/>
        </w:rPr>
        <w:t>の評価基準及び評価方法</w:t>
      </w:r>
    </w:p>
    <w:p w14:paraId="66C59982" w14:textId="77777777" w:rsid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満期保有目的有価証券･･････････････････････償却原価法（定額法）</w:t>
      </w:r>
    </w:p>
    <w:p w14:paraId="7869485A" w14:textId="67ACAF15"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満期保有目的以外の有価証券</w:t>
      </w:r>
    </w:p>
    <w:p w14:paraId="6DCBE2A3"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3C086DDE" w14:textId="77777777" w:rsidR="00EC08AF" w:rsidRDefault="00EC08AF" w:rsidP="00EC08AF">
      <w:pPr>
        <w:pStyle w:val="af0"/>
        <w:numPr>
          <w:ilvl w:val="0"/>
          <w:numId w:val="30"/>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市場価格のないもの･･････････････････････取得原価（又は償却原価法（定額法））</w:t>
      </w:r>
    </w:p>
    <w:p w14:paraId="3051A82A" w14:textId="77777777" w:rsidR="00EC08AF" w:rsidRPr="00EC08AF" w:rsidRDefault="00EC08AF" w:rsidP="00EC08AF">
      <w:pPr>
        <w:pStyle w:val="af0"/>
        <w:numPr>
          <w:ilvl w:val="0"/>
          <w:numId w:val="29"/>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出資金</w:t>
      </w:r>
    </w:p>
    <w:p w14:paraId="1C612969" w14:textId="77777777" w:rsidR="00EC08AF" w:rsidRPr="00EC08AF" w:rsidRDefault="00EC08AF" w:rsidP="00EC08AF">
      <w:pPr>
        <w:pStyle w:val="af0"/>
        <w:numPr>
          <w:ilvl w:val="0"/>
          <w:numId w:val="31"/>
        </w:numPr>
        <w:topLinePunct/>
        <w:ind w:leftChars="0"/>
        <w:rPr>
          <w:rFonts w:ascii="游ゴシック" w:eastAsia="游ゴシック" w:hAnsi="游ゴシック"/>
          <w:b/>
          <w:szCs w:val="21"/>
        </w:rPr>
      </w:pPr>
      <w:r w:rsidRPr="00EC08AF">
        <w:rPr>
          <w:rFonts w:ascii="游ゴシック" w:eastAsia="游ゴシック" w:hAnsi="游ゴシック" w:hint="eastAsia"/>
          <w:szCs w:val="21"/>
        </w:rPr>
        <w:t>市場価格のあるもの･･････････････････････会計年度末における市場価格（売却原価は移動平均法により算定）</w:t>
      </w:r>
    </w:p>
    <w:p w14:paraId="12B803EE" w14:textId="567E6A80" w:rsidR="009436DB" w:rsidRPr="00EC08AF" w:rsidRDefault="00EC08AF" w:rsidP="00EC08AF">
      <w:pPr>
        <w:pStyle w:val="af0"/>
        <w:numPr>
          <w:ilvl w:val="0"/>
          <w:numId w:val="31"/>
        </w:numPr>
        <w:topLinePunct/>
        <w:ind w:leftChars="0"/>
        <w:rPr>
          <w:rFonts w:ascii="游ゴシック" w:eastAsia="游ゴシック" w:hAnsi="游ゴシック"/>
          <w:szCs w:val="21"/>
        </w:rPr>
      </w:pPr>
      <w:r w:rsidRPr="00EC08AF">
        <w:rPr>
          <w:rFonts w:ascii="游ゴシック" w:eastAsia="游ゴシック" w:hAnsi="游ゴシック" w:hint="eastAsia"/>
          <w:szCs w:val="21"/>
        </w:rPr>
        <w:t>市場価格のないもの･･････････････････････出資金額</w:t>
      </w:r>
    </w:p>
    <w:p w14:paraId="4AC883AC" w14:textId="77777777" w:rsidR="00EC08AF" w:rsidRPr="00EC08AF" w:rsidRDefault="00EC08AF" w:rsidP="00EC08AF">
      <w:pPr>
        <w:topLinePunct/>
        <w:ind w:firstLineChars="400" w:firstLine="840"/>
        <w:rPr>
          <w:rFonts w:ascii="游ゴシック" w:eastAsia="游ゴシック" w:hAnsi="游ゴシック"/>
          <w:b/>
          <w:szCs w:val="21"/>
        </w:rPr>
      </w:pPr>
    </w:p>
    <w:p w14:paraId="00AF6A4F" w14:textId="7391C0ED" w:rsidR="002A6A47" w:rsidRPr="00355FFA" w:rsidRDefault="002A6A47"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有形固定資産等の減価償却の方法</w:t>
      </w:r>
    </w:p>
    <w:p w14:paraId="504CCA64" w14:textId="77777777" w:rsidR="003162E3" w:rsidRPr="00355FFA" w:rsidRDefault="002A6A47"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有形固定資産（リース資産を除</w:t>
      </w:r>
      <w:r w:rsidR="00C5757A" w:rsidRPr="00355FFA">
        <w:rPr>
          <w:rFonts w:ascii="游ゴシック" w:eastAsia="游ゴシック" w:hAnsi="游ゴシック" w:hint="eastAsia"/>
          <w:szCs w:val="21"/>
        </w:rPr>
        <w:t>きます</w:t>
      </w:r>
      <w:r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5F021989" w14:textId="120476C3" w:rsidR="00CD0CA2" w:rsidRPr="00355FFA" w:rsidRDefault="00FC107E" w:rsidP="00EF1AD5">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なお、</w:t>
      </w:r>
      <w:r w:rsidR="00CD0CA2" w:rsidRPr="00355FFA">
        <w:rPr>
          <w:rFonts w:ascii="游ゴシック" w:eastAsia="游ゴシック" w:hAnsi="游ゴシック" w:hint="eastAsia"/>
          <w:szCs w:val="21"/>
        </w:rPr>
        <w:t>主な耐用年数は以下のとおりです。</w:t>
      </w:r>
    </w:p>
    <w:p w14:paraId="5CB4430F" w14:textId="32BC93CF" w:rsidR="00EC5595" w:rsidRDefault="00512584"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3B284C" w:rsidRPr="00355FFA">
        <w:rPr>
          <w:rFonts w:ascii="游ゴシック" w:eastAsia="游ゴシック" w:hAnsi="游ゴシック" w:hint="eastAsia"/>
          <w:szCs w:val="21"/>
        </w:rPr>
        <w:t xml:space="preserve">　</w:t>
      </w:r>
      <w:r w:rsidR="00CD0CA2" w:rsidRPr="00355FFA">
        <w:rPr>
          <w:rFonts w:ascii="游ゴシック" w:eastAsia="游ゴシック" w:hAnsi="游ゴシック" w:hint="eastAsia"/>
          <w:szCs w:val="21"/>
        </w:rPr>
        <w:t>建物</w:t>
      </w:r>
      <w:r w:rsidR="00EF1AD5" w:rsidRPr="00355FFA">
        <w:rPr>
          <w:rFonts w:ascii="游ゴシック" w:eastAsia="游ゴシック" w:hAnsi="游ゴシック" w:hint="eastAsia"/>
          <w:szCs w:val="21"/>
        </w:rPr>
        <w:t xml:space="preserve">　　　</w:t>
      </w:r>
      <w:r w:rsidR="00EC08AF" w:rsidRPr="00EC08AF">
        <w:rPr>
          <w:rFonts w:ascii="游ゴシック" w:eastAsia="游ゴシック" w:hAnsi="游ゴシック" w:hint="eastAsia"/>
          <w:szCs w:val="21"/>
        </w:rPr>
        <w:t>8年～50年</w:t>
      </w:r>
    </w:p>
    <w:p w14:paraId="077F43A5" w14:textId="6E5F8DDB" w:rsidR="00EC08AF" w:rsidRPr="00355FFA" w:rsidRDefault="00EC08AF" w:rsidP="00370AF2">
      <w:pPr>
        <w:topLinePunct/>
        <w:rPr>
          <w:rFonts w:ascii="游ゴシック" w:eastAsia="游ゴシック" w:hAnsi="游ゴシック"/>
          <w:szCs w:val="21"/>
        </w:rPr>
      </w:pPr>
      <w:r>
        <w:rPr>
          <w:rFonts w:ascii="游ゴシック" w:eastAsia="游ゴシック" w:hAnsi="游ゴシック" w:hint="eastAsia"/>
          <w:szCs w:val="21"/>
        </w:rPr>
        <w:t xml:space="preserve">　　　　　工作物　　</w:t>
      </w:r>
      <w:r w:rsidRPr="00EC08AF">
        <w:rPr>
          <w:rFonts w:ascii="游ゴシック" w:eastAsia="游ゴシック" w:hAnsi="游ゴシック" w:hint="eastAsia"/>
          <w:szCs w:val="21"/>
        </w:rPr>
        <w:t>8年～</w:t>
      </w:r>
      <w:r>
        <w:rPr>
          <w:rFonts w:ascii="游ゴシック" w:eastAsia="游ゴシック" w:hAnsi="游ゴシック" w:hint="eastAsia"/>
          <w:szCs w:val="21"/>
        </w:rPr>
        <w:t>75</w:t>
      </w:r>
      <w:r w:rsidRPr="00EC08AF">
        <w:rPr>
          <w:rFonts w:ascii="游ゴシック" w:eastAsia="游ゴシック" w:hAnsi="游ゴシック" w:hint="eastAsia"/>
          <w:szCs w:val="21"/>
        </w:rPr>
        <w:t>年</w:t>
      </w:r>
    </w:p>
    <w:p w14:paraId="149E9D75" w14:textId="51F69775" w:rsidR="00913AE2" w:rsidRPr="00355FFA" w:rsidRDefault="00EC5595" w:rsidP="00370AF2">
      <w:pPr>
        <w:topLinePunct/>
        <w:rPr>
          <w:rFonts w:ascii="游ゴシック" w:eastAsia="游ゴシック" w:hAnsi="游ゴシック"/>
          <w:szCs w:val="21"/>
        </w:rPr>
      </w:pPr>
      <w:r w:rsidRPr="00355FFA">
        <w:rPr>
          <w:rFonts w:ascii="游ゴシック" w:eastAsia="游ゴシック" w:hAnsi="游ゴシック" w:hint="eastAsia"/>
          <w:szCs w:val="21"/>
        </w:rPr>
        <w:t xml:space="preserve">　　　　　物品</w:t>
      </w:r>
      <w:r w:rsidR="00EF1AD5" w:rsidRPr="00355FFA">
        <w:rPr>
          <w:rFonts w:ascii="游ゴシック" w:eastAsia="游ゴシック" w:hAnsi="游ゴシック" w:hint="eastAsia"/>
          <w:szCs w:val="21"/>
        </w:rPr>
        <w:t xml:space="preserve">　　　</w:t>
      </w:r>
      <w:r w:rsidR="00935E61" w:rsidRPr="00355FFA">
        <w:rPr>
          <w:rFonts w:ascii="游ゴシック" w:eastAsia="游ゴシック" w:hAnsi="游ゴシック" w:hint="eastAsia"/>
          <w:szCs w:val="21"/>
        </w:rPr>
        <w:t>4</w:t>
      </w:r>
      <w:r w:rsidRPr="00355FFA">
        <w:rPr>
          <w:rFonts w:ascii="游ゴシック" w:eastAsia="游ゴシック" w:hAnsi="游ゴシック" w:hint="eastAsia"/>
          <w:szCs w:val="21"/>
        </w:rPr>
        <w:t>年～</w:t>
      </w:r>
      <w:r w:rsidR="00935E61" w:rsidRPr="00355FFA">
        <w:rPr>
          <w:rFonts w:ascii="游ゴシック" w:eastAsia="游ゴシック" w:hAnsi="游ゴシック" w:hint="eastAsia"/>
          <w:szCs w:val="21"/>
        </w:rPr>
        <w:t>1</w:t>
      </w:r>
      <w:r w:rsidR="00EC08AF">
        <w:rPr>
          <w:rFonts w:ascii="游ゴシック" w:eastAsia="游ゴシック" w:hAnsi="游ゴシック" w:hint="eastAsia"/>
          <w:szCs w:val="21"/>
        </w:rPr>
        <w:t>5</w:t>
      </w:r>
      <w:r w:rsidRPr="00355FFA">
        <w:rPr>
          <w:rFonts w:ascii="游ゴシック" w:eastAsia="游ゴシック" w:hAnsi="游ゴシック" w:hint="eastAsia"/>
          <w:szCs w:val="21"/>
        </w:rPr>
        <w:t>年</w:t>
      </w:r>
    </w:p>
    <w:p w14:paraId="6C24ED2B" w14:textId="1EB5223F" w:rsidR="00EC08AF" w:rsidRDefault="00FC107E" w:rsidP="002840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無形固定資産</w:t>
      </w:r>
      <w:r w:rsidR="00EC5595" w:rsidRPr="00355FFA">
        <w:rPr>
          <w:rFonts w:ascii="游ゴシック" w:eastAsia="游ゴシック" w:hAnsi="游ゴシック" w:hint="eastAsia"/>
          <w:szCs w:val="21"/>
        </w:rPr>
        <w:t>（リース資産を除きます）</w:t>
      </w:r>
      <w:r w:rsidRPr="00355FFA">
        <w:rPr>
          <w:rFonts w:ascii="游ゴシック" w:eastAsia="游ゴシック" w:hAnsi="游ゴシック" w:hint="eastAsia"/>
          <w:szCs w:val="21"/>
        </w:rPr>
        <w:t>･</w:t>
      </w:r>
      <w:r w:rsidR="00EC5595" w:rsidRPr="00355FFA">
        <w:rPr>
          <w:rFonts w:ascii="游ゴシック" w:eastAsia="游ゴシック" w:hAnsi="游ゴシック" w:hint="eastAsia"/>
          <w:szCs w:val="21"/>
        </w:rPr>
        <w:t>････････</w:t>
      </w:r>
      <w:r w:rsidR="00F15F18" w:rsidRPr="00355FFA">
        <w:rPr>
          <w:rFonts w:ascii="游ゴシック" w:eastAsia="游ゴシック" w:hAnsi="游ゴシック" w:hint="eastAsia"/>
          <w:szCs w:val="21"/>
        </w:rPr>
        <w:t>定額法</w:t>
      </w:r>
    </w:p>
    <w:p w14:paraId="25EF9BF6" w14:textId="77777777" w:rsidR="00EC08AF" w:rsidRDefault="00EC08AF">
      <w:pPr>
        <w:rPr>
          <w:rFonts w:ascii="游ゴシック" w:eastAsia="游ゴシック" w:hAnsi="游ゴシック"/>
          <w:szCs w:val="21"/>
        </w:rPr>
      </w:pPr>
      <w:r>
        <w:rPr>
          <w:rFonts w:ascii="游ゴシック" w:eastAsia="游ゴシック" w:hAnsi="游ゴシック"/>
          <w:szCs w:val="21"/>
        </w:rPr>
        <w:br w:type="page"/>
      </w:r>
    </w:p>
    <w:p w14:paraId="0575F600" w14:textId="362CBD7C" w:rsidR="0048252B" w:rsidRPr="00355FFA" w:rsidRDefault="002A6A47" w:rsidP="00F65DE1">
      <w:pPr>
        <w:pStyle w:val="af0"/>
        <w:numPr>
          <w:ilvl w:val="0"/>
          <w:numId w:val="1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lastRenderedPageBreak/>
        <w:t>リース資産</w:t>
      </w:r>
    </w:p>
    <w:p w14:paraId="6D6E1855" w14:textId="6C50D32F" w:rsidR="00F65DE1" w:rsidRPr="00355FFA" w:rsidRDefault="00F65DE1" w:rsidP="00F65DE1">
      <w:pPr>
        <w:pStyle w:val="af0"/>
        <w:topLinePunct/>
        <w:ind w:leftChars="0"/>
        <w:rPr>
          <w:rFonts w:ascii="游ゴシック" w:eastAsia="游ゴシック" w:hAnsi="游ゴシック"/>
          <w:szCs w:val="21"/>
        </w:rPr>
      </w:pPr>
      <w:r w:rsidRPr="00355FFA">
        <w:rPr>
          <w:rFonts w:ascii="游ゴシック" w:eastAsia="游ゴシック" w:hAnsi="游ゴシック" w:hint="eastAsia"/>
          <w:szCs w:val="21"/>
        </w:rPr>
        <w:t>該当なし</w:t>
      </w:r>
    </w:p>
    <w:p w14:paraId="014F2B59" w14:textId="77777777" w:rsidR="00B03A63" w:rsidRPr="00355FFA" w:rsidRDefault="00B03A63" w:rsidP="00626DA5">
      <w:pPr>
        <w:topLinePunct/>
        <w:ind w:firstLineChars="100" w:firstLine="210"/>
        <w:rPr>
          <w:rFonts w:ascii="游ゴシック" w:eastAsia="游ゴシック" w:hAnsi="游ゴシック"/>
          <w:szCs w:val="21"/>
        </w:rPr>
      </w:pPr>
    </w:p>
    <w:p w14:paraId="5DD68CA2" w14:textId="449A7116" w:rsidR="0048252B" w:rsidRPr="00355FFA" w:rsidRDefault="0048252B"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引当金の計上基準及び算定方法</w:t>
      </w:r>
    </w:p>
    <w:p w14:paraId="35BAD96A" w14:textId="77777777" w:rsidR="003F33CF" w:rsidRPr="00355FFA" w:rsidRDefault="001A4B30"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投資損失引当金</w:t>
      </w:r>
    </w:p>
    <w:p w14:paraId="43ED4EFC" w14:textId="743EF45F" w:rsidR="00355FFA" w:rsidRPr="00355FFA" w:rsidRDefault="00F65DE1" w:rsidP="00EC08AF">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該当なし</w:t>
      </w:r>
    </w:p>
    <w:p w14:paraId="53679526" w14:textId="2B4A80BB" w:rsidR="00C51F2D" w:rsidRPr="00355FFA" w:rsidRDefault="0048252B"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徴収不能引当金</w:t>
      </w:r>
    </w:p>
    <w:p w14:paraId="7FCBD27D" w14:textId="6B86BD45" w:rsidR="000A2DC3" w:rsidRPr="00355FFA" w:rsidRDefault="0048252B" w:rsidP="008A106E">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Pr="00355FFA">
        <w:rPr>
          <w:rFonts w:ascii="游ゴシック" w:eastAsia="游ゴシック" w:hAnsi="游ゴシック" w:hint="eastAsia"/>
          <w:szCs w:val="21"/>
        </w:rPr>
        <w:t>過去</w:t>
      </w:r>
      <w:r w:rsidR="00E53299" w:rsidRPr="00355FFA">
        <w:rPr>
          <w:rFonts w:ascii="游ゴシック" w:eastAsia="游ゴシック" w:hAnsi="游ゴシック" w:hint="eastAsia"/>
          <w:szCs w:val="21"/>
        </w:rPr>
        <w:t>5</w:t>
      </w:r>
      <w:r w:rsidRPr="00355FFA">
        <w:rPr>
          <w:rFonts w:ascii="游ゴシック" w:eastAsia="游ゴシック" w:hAnsi="游ゴシック" w:hint="eastAsia"/>
          <w:szCs w:val="21"/>
        </w:rPr>
        <w:t>年間の平均不納欠損率</w:t>
      </w:r>
      <w:r w:rsidR="00190DDE" w:rsidRPr="00355FFA">
        <w:rPr>
          <w:rFonts w:ascii="游ゴシック" w:eastAsia="游ゴシック" w:hAnsi="游ゴシック" w:hint="eastAsia"/>
          <w:szCs w:val="21"/>
        </w:rPr>
        <w:t>に</w:t>
      </w:r>
      <w:r w:rsidR="008137F2" w:rsidRPr="00355FFA">
        <w:rPr>
          <w:rFonts w:ascii="游ゴシック" w:eastAsia="游ゴシック" w:hAnsi="游ゴシック" w:hint="eastAsia"/>
          <w:szCs w:val="21"/>
        </w:rPr>
        <w:t>より、</w:t>
      </w:r>
      <w:r w:rsidR="00190DDE" w:rsidRPr="00355FFA">
        <w:rPr>
          <w:rFonts w:ascii="游ゴシック" w:eastAsia="游ゴシック" w:hAnsi="游ゴシック" w:hint="eastAsia"/>
          <w:szCs w:val="21"/>
        </w:rPr>
        <w:t>徴収不能見込額を</w:t>
      </w:r>
      <w:r w:rsidR="005B4ECD" w:rsidRPr="00355FFA">
        <w:rPr>
          <w:rFonts w:ascii="游ゴシック" w:eastAsia="游ゴシック" w:hAnsi="游ゴシック" w:hint="eastAsia"/>
          <w:szCs w:val="21"/>
        </w:rPr>
        <w:t>計上しています。</w:t>
      </w:r>
    </w:p>
    <w:p w14:paraId="55AF6EB8" w14:textId="61902219" w:rsidR="005B4ECD" w:rsidRPr="00355FFA" w:rsidRDefault="005B4ECD" w:rsidP="002840E1">
      <w:pPr>
        <w:pStyle w:val="af0"/>
        <w:numPr>
          <w:ilvl w:val="0"/>
          <w:numId w:val="10"/>
        </w:numPr>
        <w:topLinePunct/>
        <w:ind w:leftChars="0"/>
        <w:rPr>
          <w:rFonts w:ascii="游ゴシック" w:eastAsia="游ゴシック" w:hAnsi="游ゴシック"/>
          <w:color w:val="FF0000"/>
          <w:kern w:val="0"/>
        </w:rPr>
      </w:pPr>
      <w:r w:rsidRPr="00355FFA">
        <w:rPr>
          <w:rFonts w:ascii="游ゴシック" w:eastAsia="游ゴシック" w:hAnsi="游ゴシック" w:hint="eastAsia"/>
          <w:szCs w:val="21"/>
        </w:rPr>
        <w:t>退職</w:t>
      </w:r>
      <w:r w:rsidR="00351E8B" w:rsidRPr="00355FFA">
        <w:rPr>
          <w:rFonts w:ascii="游ゴシック" w:eastAsia="游ゴシック" w:hAnsi="游ゴシック" w:hint="eastAsia"/>
          <w:szCs w:val="21"/>
        </w:rPr>
        <w:t>手当</w:t>
      </w:r>
      <w:r w:rsidRPr="00355FFA">
        <w:rPr>
          <w:rFonts w:ascii="游ゴシック" w:eastAsia="游ゴシック" w:hAnsi="游ゴシック" w:hint="eastAsia"/>
          <w:szCs w:val="21"/>
        </w:rPr>
        <w:t>引当金</w:t>
      </w:r>
    </w:p>
    <w:p w14:paraId="387B83A0" w14:textId="33AC253B" w:rsidR="009436DB" w:rsidRPr="00355FFA" w:rsidRDefault="005B4ECD" w:rsidP="00964D94">
      <w:pPr>
        <w:topLinePunct/>
        <w:rPr>
          <w:rFonts w:ascii="游ゴシック" w:eastAsia="游ゴシック" w:hAnsi="游ゴシック"/>
          <w:szCs w:val="21"/>
        </w:rPr>
      </w:pPr>
      <w:r w:rsidRPr="00355FFA">
        <w:rPr>
          <w:rFonts w:ascii="游ゴシック" w:eastAsia="游ゴシック" w:hAnsi="游ゴシック" w:hint="eastAsia"/>
          <w:szCs w:val="21"/>
        </w:rPr>
        <w:t xml:space="preserve">　　　</w:t>
      </w:r>
      <w:r w:rsidR="00626DA5" w:rsidRPr="00355FFA">
        <w:rPr>
          <w:rFonts w:ascii="游ゴシック" w:eastAsia="游ゴシック" w:hAnsi="游ゴシック" w:hint="eastAsia"/>
          <w:szCs w:val="21"/>
        </w:rPr>
        <w:t xml:space="preserve">　</w:t>
      </w:r>
      <w:r w:rsidR="00964D94" w:rsidRPr="00355FFA">
        <w:rPr>
          <w:rFonts w:ascii="游ゴシック" w:eastAsia="游ゴシック" w:hAnsi="游ゴシック" w:hint="eastAsia"/>
          <w:szCs w:val="21"/>
        </w:rPr>
        <w:t>期末自己都合要支給額を計上しています。</w:t>
      </w:r>
    </w:p>
    <w:p w14:paraId="23BA9FC4" w14:textId="635018FA" w:rsidR="0030158A" w:rsidRPr="00355FFA" w:rsidRDefault="0030158A" w:rsidP="0030158A">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損失補償等引当金</w:t>
      </w:r>
    </w:p>
    <w:p w14:paraId="12DB0AFC" w14:textId="42862C57" w:rsidR="0030158A" w:rsidRPr="00355FFA" w:rsidRDefault="0030158A" w:rsidP="0030158A">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F65DE1" w:rsidRPr="00355FFA">
        <w:rPr>
          <w:rFonts w:ascii="游ゴシック" w:eastAsia="游ゴシック" w:hAnsi="游ゴシック" w:hint="eastAsia"/>
          <w:szCs w:val="21"/>
        </w:rPr>
        <w:t>該当なし</w:t>
      </w:r>
    </w:p>
    <w:p w14:paraId="5F84FE37" w14:textId="0F9782EB" w:rsidR="005B4ECD" w:rsidRPr="00355FFA" w:rsidRDefault="005B4ECD" w:rsidP="002840E1">
      <w:pPr>
        <w:pStyle w:val="af0"/>
        <w:numPr>
          <w:ilvl w:val="0"/>
          <w:numId w:val="10"/>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賞与等引当金</w:t>
      </w:r>
    </w:p>
    <w:p w14:paraId="4692778B" w14:textId="6396F0D9" w:rsidR="00FE4439" w:rsidRPr="00355FFA" w:rsidRDefault="00E502B1" w:rsidP="00626DA5">
      <w:pPr>
        <w:topLinePunct/>
        <w:ind w:left="630" w:hangingChars="300" w:hanging="630"/>
        <w:rPr>
          <w:rFonts w:ascii="游ゴシック" w:eastAsia="游ゴシック" w:hAnsi="游ゴシック"/>
          <w:szCs w:val="21"/>
        </w:rPr>
      </w:pPr>
      <w:r w:rsidRPr="00355FFA">
        <w:rPr>
          <w:rFonts w:ascii="游ゴシック" w:eastAsia="游ゴシック" w:hAnsi="游ゴシック" w:hint="eastAsia"/>
          <w:szCs w:val="21"/>
        </w:rPr>
        <w:t xml:space="preserve">　　　</w:t>
      </w:r>
      <w:r w:rsidR="00E55D2F" w:rsidRPr="00355FFA">
        <w:rPr>
          <w:rFonts w:ascii="游ゴシック" w:eastAsia="游ゴシック" w:hAnsi="游ゴシック" w:hint="eastAsia"/>
          <w:szCs w:val="21"/>
        </w:rPr>
        <w:t xml:space="preserve">　</w:t>
      </w:r>
      <w:r w:rsidR="00807467" w:rsidRPr="00355FFA">
        <w:rPr>
          <w:rFonts w:ascii="游ゴシック" w:eastAsia="游ゴシック" w:hAnsi="游ゴシック" w:hint="eastAsia"/>
          <w:szCs w:val="21"/>
        </w:rPr>
        <w:t>翌年度</w:t>
      </w:r>
      <w:r w:rsidR="00E53299" w:rsidRPr="00355FFA">
        <w:rPr>
          <w:rFonts w:ascii="游ゴシック" w:eastAsia="游ゴシック" w:hAnsi="游ゴシック" w:hint="eastAsia"/>
          <w:szCs w:val="21"/>
        </w:rPr>
        <w:t>6</w:t>
      </w:r>
      <w:r w:rsidRPr="00355FFA">
        <w:rPr>
          <w:rFonts w:ascii="游ゴシック" w:eastAsia="游ゴシック" w:hAnsi="游ゴシック" w:hint="eastAsia"/>
          <w:szCs w:val="21"/>
        </w:rPr>
        <w:t>月支給予定の期末手当及び</w:t>
      </w:r>
      <w:r w:rsidR="00D6234D" w:rsidRPr="00355FFA">
        <w:rPr>
          <w:rFonts w:ascii="游ゴシック" w:eastAsia="游ゴシック" w:hAnsi="游ゴシック" w:hint="eastAsia"/>
          <w:szCs w:val="21"/>
        </w:rPr>
        <w:t>勤勉手当</w:t>
      </w:r>
      <w:r w:rsidR="00A13EF1" w:rsidRPr="00355FFA">
        <w:rPr>
          <w:rFonts w:ascii="游ゴシック" w:eastAsia="游ゴシック" w:hAnsi="游ゴシック" w:hint="eastAsia"/>
          <w:szCs w:val="21"/>
        </w:rPr>
        <w:t>並びにそれらに係る法定福利費相当額</w:t>
      </w:r>
      <w:r w:rsidR="00D6234D" w:rsidRPr="00355FFA">
        <w:rPr>
          <w:rFonts w:ascii="游ゴシック" w:eastAsia="游ゴシック" w:hAnsi="游ゴシック" w:hint="eastAsia"/>
          <w:szCs w:val="21"/>
        </w:rPr>
        <w:t>の</w:t>
      </w:r>
      <w:r w:rsidR="00190DDE" w:rsidRPr="00355FFA">
        <w:rPr>
          <w:rFonts w:ascii="游ゴシック" w:eastAsia="游ゴシック" w:hAnsi="游ゴシック" w:hint="eastAsia"/>
          <w:szCs w:val="21"/>
        </w:rPr>
        <w:t>見込額について、それぞれ本会計年度の期間に対応する部分を</w:t>
      </w:r>
      <w:r w:rsidR="00196CD4" w:rsidRPr="00355FFA">
        <w:rPr>
          <w:rFonts w:ascii="游ゴシック" w:eastAsia="游ゴシック" w:hAnsi="游ゴシック" w:hint="eastAsia"/>
          <w:szCs w:val="21"/>
        </w:rPr>
        <w:t>計上し</w:t>
      </w:r>
      <w:r w:rsidR="00807467" w:rsidRPr="00355FFA">
        <w:rPr>
          <w:rFonts w:ascii="游ゴシック" w:eastAsia="游ゴシック" w:hAnsi="游ゴシック" w:hint="eastAsia"/>
          <w:szCs w:val="21"/>
        </w:rPr>
        <w:t>てい</w:t>
      </w:r>
      <w:r w:rsidR="00196CD4" w:rsidRPr="00355FFA">
        <w:rPr>
          <w:rFonts w:ascii="游ゴシック" w:eastAsia="游ゴシック" w:hAnsi="游ゴシック" w:hint="eastAsia"/>
          <w:szCs w:val="21"/>
        </w:rPr>
        <w:t>ます。</w:t>
      </w:r>
    </w:p>
    <w:p w14:paraId="324B4CF3" w14:textId="77777777" w:rsidR="005E7AE1" w:rsidRPr="00355FFA" w:rsidRDefault="005E7AE1" w:rsidP="00370AF2">
      <w:pPr>
        <w:topLinePunct/>
        <w:rPr>
          <w:rFonts w:ascii="游ゴシック" w:eastAsia="游ゴシック" w:hAnsi="游ゴシック"/>
          <w:b/>
          <w:szCs w:val="21"/>
        </w:rPr>
      </w:pPr>
    </w:p>
    <w:p w14:paraId="3D297096" w14:textId="2E31CFB5" w:rsidR="00196CD4" w:rsidRDefault="00196CD4"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リース取引の処理方法</w:t>
      </w:r>
    </w:p>
    <w:p w14:paraId="47FA1B82" w14:textId="426EA216" w:rsidR="00EC08AF" w:rsidRPr="00EC08AF" w:rsidRDefault="00EC08AF" w:rsidP="00EC08AF">
      <w:pPr>
        <w:pStyle w:val="af0"/>
        <w:topLinePunct/>
        <w:ind w:leftChars="0" w:left="630"/>
        <w:rPr>
          <w:rFonts w:ascii="游ゴシック" w:eastAsia="游ゴシック" w:hAnsi="游ゴシック"/>
          <w:bCs/>
          <w:szCs w:val="21"/>
        </w:rPr>
      </w:pPr>
      <w:r w:rsidRPr="00EC08AF">
        <w:rPr>
          <w:rFonts w:ascii="游ゴシック" w:eastAsia="游ゴシック" w:hAnsi="游ゴシック" w:hint="eastAsia"/>
          <w:bCs/>
          <w:szCs w:val="21"/>
        </w:rPr>
        <w:t>該当なし</w:t>
      </w:r>
    </w:p>
    <w:p w14:paraId="6D492041" w14:textId="77777777" w:rsidR="00B03A63" w:rsidRPr="00355FFA" w:rsidRDefault="00B03A63" w:rsidP="00626DA5">
      <w:pPr>
        <w:topLinePunct/>
        <w:ind w:firstLineChars="100" w:firstLine="210"/>
        <w:rPr>
          <w:rFonts w:ascii="游ゴシック" w:eastAsia="游ゴシック" w:hAnsi="游ゴシック"/>
          <w:szCs w:val="21"/>
        </w:rPr>
      </w:pPr>
    </w:p>
    <w:p w14:paraId="73A2BFA7" w14:textId="289505AB" w:rsidR="008A1713" w:rsidRPr="00355FFA" w:rsidRDefault="008A1713"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w:t>
      </w:r>
    </w:p>
    <w:p w14:paraId="6A596183" w14:textId="626A0677" w:rsidR="00807467" w:rsidRPr="00355FFA" w:rsidRDefault="00055CFA" w:rsidP="003F33CF">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現金（手許現</w:t>
      </w:r>
      <w:r w:rsidR="00AA0E79" w:rsidRPr="00355FFA">
        <w:rPr>
          <w:rFonts w:ascii="游ゴシック" w:eastAsia="游ゴシック" w:hAnsi="游ゴシック" w:hint="eastAsia"/>
          <w:szCs w:val="21"/>
        </w:rPr>
        <w:t>金</w:t>
      </w:r>
      <w:r w:rsidRPr="00355FFA">
        <w:rPr>
          <w:rFonts w:ascii="游ゴシック" w:eastAsia="游ゴシック" w:hAnsi="游ゴシック" w:hint="eastAsia"/>
          <w:szCs w:val="21"/>
        </w:rPr>
        <w:t>及び要求払預金）及び現金同等物</w:t>
      </w:r>
      <w:r w:rsidR="00F82C0B" w:rsidRPr="00355FFA">
        <w:rPr>
          <w:rFonts w:ascii="游ゴシック" w:eastAsia="游ゴシック" w:hAnsi="游ゴシック" w:hint="eastAsia"/>
          <w:szCs w:val="21"/>
        </w:rPr>
        <w:t>をいいます。</w:t>
      </w:r>
    </w:p>
    <w:p w14:paraId="023E8848" w14:textId="0A2AD49D" w:rsidR="000C18C3" w:rsidRPr="00355FFA" w:rsidRDefault="00807467" w:rsidP="00807467">
      <w:pPr>
        <w:topLinePunct/>
        <w:ind w:leftChars="200" w:left="420" w:firstLineChars="100" w:firstLine="210"/>
        <w:rPr>
          <w:rFonts w:ascii="游ゴシック" w:eastAsia="游ゴシック" w:hAnsi="游ゴシック"/>
          <w:szCs w:val="21"/>
        </w:rPr>
      </w:pPr>
      <w:r w:rsidRPr="00355FFA">
        <w:rPr>
          <w:rFonts w:ascii="游ゴシック" w:eastAsia="游ゴシック" w:hAnsi="游ゴシック" w:hint="eastAsia"/>
          <w:szCs w:val="21"/>
        </w:rPr>
        <w:t>なお</w:t>
      </w:r>
      <w:r w:rsidR="001942EF" w:rsidRPr="00355FFA">
        <w:rPr>
          <w:rFonts w:ascii="游ゴシック" w:eastAsia="游ゴシック" w:hAnsi="游ゴシック" w:hint="eastAsia"/>
          <w:szCs w:val="21"/>
        </w:rPr>
        <w:t>、現金及び現金同等物には、</w:t>
      </w:r>
      <w:r w:rsidR="00326757" w:rsidRPr="00355FFA">
        <w:rPr>
          <w:rFonts w:ascii="游ゴシック" w:eastAsia="游ゴシック" w:hAnsi="游ゴシック" w:hint="eastAsia"/>
          <w:szCs w:val="21"/>
        </w:rPr>
        <w:t>出納整理期</w:t>
      </w:r>
      <w:r w:rsidR="0012080A" w:rsidRPr="00355FFA">
        <w:rPr>
          <w:rFonts w:ascii="游ゴシック" w:eastAsia="游ゴシック" w:hAnsi="游ゴシック" w:hint="eastAsia"/>
          <w:szCs w:val="21"/>
        </w:rPr>
        <w:t>間における</w:t>
      </w:r>
      <w:r w:rsidR="00326757" w:rsidRPr="00355FFA">
        <w:rPr>
          <w:rFonts w:ascii="游ゴシック" w:eastAsia="游ゴシック" w:hAnsi="游ゴシック" w:hint="eastAsia"/>
          <w:szCs w:val="21"/>
        </w:rPr>
        <w:t>取引により発生する資金の受払いを含</w:t>
      </w:r>
      <w:r w:rsidR="001430EE" w:rsidRPr="00355FFA">
        <w:rPr>
          <w:rFonts w:ascii="游ゴシック" w:eastAsia="游ゴシック" w:hAnsi="游ゴシック" w:hint="eastAsia"/>
          <w:szCs w:val="21"/>
        </w:rPr>
        <w:t>んでいま</w:t>
      </w:r>
      <w:r w:rsidR="00D62001" w:rsidRPr="00355FFA">
        <w:rPr>
          <w:rFonts w:ascii="游ゴシック" w:eastAsia="游ゴシック" w:hAnsi="游ゴシック" w:hint="eastAsia"/>
          <w:szCs w:val="21"/>
        </w:rPr>
        <w:t>す</w:t>
      </w:r>
      <w:r w:rsidR="001942EF" w:rsidRPr="00355FFA">
        <w:rPr>
          <w:rFonts w:ascii="游ゴシック" w:eastAsia="游ゴシック" w:hAnsi="游ゴシック" w:hint="eastAsia"/>
          <w:szCs w:val="21"/>
        </w:rPr>
        <w:t>。</w:t>
      </w:r>
    </w:p>
    <w:p w14:paraId="7CE2391B" w14:textId="77777777" w:rsidR="00243BFD" w:rsidRPr="00355FFA" w:rsidRDefault="00243BFD" w:rsidP="00370AF2">
      <w:pPr>
        <w:topLinePunct/>
        <w:rPr>
          <w:rFonts w:ascii="游ゴシック" w:eastAsia="游ゴシック" w:hAnsi="游ゴシック"/>
          <w:szCs w:val="21"/>
        </w:rPr>
      </w:pPr>
    </w:p>
    <w:p w14:paraId="7316A56D" w14:textId="7D5706A0" w:rsidR="00243BFD" w:rsidRPr="00355FFA" w:rsidRDefault="005E0D50" w:rsidP="002840E1">
      <w:pPr>
        <w:pStyle w:val="af0"/>
        <w:numPr>
          <w:ilvl w:val="0"/>
          <w:numId w:val="7"/>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その他財務書類作成のための基本となる重要な事項</w:t>
      </w:r>
    </w:p>
    <w:p w14:paraId="7B6C0EB3" w14:textId="5210693C" w:rsidR="00243BFD" w:rsidRPr="00355FFA" w:rsidRDefault="00243BFD" w:rsidP="002840E1">
      <w:pPr>
        <w:pStyle w:val="af0"/>
        <w:numPr>
          <w:ilvl w:val="0"/>
          <w:numId w:val="13"/>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物品及びソフトウェアの計上基準</w:t>
      </w:r>
    </w:p>
    <w:p w14:paraId="7B7CE1CF" w14:textId="0C89043E" w:rsidR="00243BFD" w:rsidRPr="00355FFA" w:rsidRDefault="00243BFD" w:rsidP="00370AF2">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物品については、取得価額</w:t>
      </w:r>
      <w:r w:rsidR="00F27112" w:rsidRPr="00355FFA">
        <w:rPr>
          <w:rFonts w:ascii="游ゴシック" w:eastAsia="游ゴシック" w:hAnsi="游ゴシック" w:hint="eastAsia"/>
          <w:szCs w:val="21"/>
        </w:rPr>
        <w:t>又は見積価格</w:t>
      </w:r>
      <w:r w:rsidRPr="00355FFA">
        <w:rPr>
          <w:rFonts w:ascii="游ゴシック" w:eastAsia="游ゴシック" w:hAnsi="游ゴシック" w:hint="eastAsia"/>
          <w:szCs w:val="21"/>
        </w:rPr>
        <w:t>が</w:t>
      </w:r>
      <w:r w:rsidR="00DD767A" w:rsidRPr="00355FFA">
        <w:rPr>
          <w:rFonts w:ascii="游ゴシック" w:eastAsia="游ゴシック" w:hAnsi="游ゴシック" w:hint="eastAsia"/>
          <w:szCs w:val="21"/>
        </w:rPr>
        <w:t>50万円（</w:t>
      </w:r>
      <w:r w:rsidR="00F27112" w:rsidRPr="00355FFA">
        <w:rPr>
          <w:rFonts w:ascii="游ゴシック" w:eastAsia="游ゴシック" w:hAnsi="游ゴシック" w:hint="eastAsia"/>
          <w:szCs w:val="21"/>
        </w:rPr>
        <w:t>美</w:t>
      </w:r>
      <w:r w:rsidR="00DD767A" w:rsidRPr="00355FFA">
        <w:rPr>
          <w:rFonts w:ascii="游ゴシック" w:eastAsia="游ゴシック" w:hAnsi="游ゴシック" w:hint="eastAsia"/>
          <w:szCs w:val="21"/>
        </w:rPr>
        <w:t>術品は300</w:t>
      </w:r>
      <w:r w:rsidRPr="00355FFA">
        <w:rPr>
          <w:rFonts w:ascii="游ゴシック" w:eastAsia="游ゴシック" w:hAnsi="游ゴシック" w:hint="eastAsia"/>
          <w:szCs w:val="21"/>
        </w:rPr>
        <w:t>万円）以上の場合に資産として計上しています。</w:t>
      </w:r>
    </w:p>
    <w:p w14:paraId="5DAC6FFA" w14:textId="43FC2383" w:rsidR="00C914B3" w:rsidRPr="00355FFA" w:rsidRDefault="00243BFD" w:rsidP="003A6BC0">
      <w:pPr>
        <w:topLinePunct/>
        <w:ind w:leftChars="200" w:left="420" w:firstLineChars="200" w:firstLine="420"/>
        <w:rPr>
          <w:rFonts w:ascii="游ゴシック" w:eastAsia="游ゴシック" w:hAnsi="游ゴシック"/>
          <w:szCs w:val="21"/>
        </w:rPr>
      </w:pPr>
      <w:r w:rsidRPr="00355FFA">
        <w:rPr>
          <w:rFonts w:ascii="游ゴシック" w:eastAsia="游ゴシック" w:hAnsi="游ゴシック" w:hint="eastAsia"/>
          <w:szCs w:val="21"/>
        </w:rPr>
        <w:t>ソフトウェアについても、物品の取扱いに準じます。</w:t>
      </w:r>
    </w:p>
    <w:p w14:paraId="49F99416" w14:textId="08F07358" w:rsidR="00556500" w:rsidRPr="00355FFA" w:rsidRDefault="00243BFD" w:rsidP="002840E1">
      <w:pPr>
        <w:pStyle w:val="af0"/>
        <w:numPr>
          <w:ilvl w:val="0"/>
          <w:numId w:val="16"/>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資本的支出と修繕費</w:t>
      </w:r>
      <w:r w:rsidR="009F489C" w:rsidRPr="00355FFA">
        <w:rPr>
          <w:rFonts w:ascii="游ゴシック" w:eastAsia="游ゴシック" w:hAnsi="游ゴシック" w:hint="eastAsia"/>
          <w:szCs w:val="21"/>
        </w:rPr>
        <w:t>の</w:t>
      </w:r>
      <w:r w:rsidRPr="00355FFA">
        <w:rPr>
          <w:rFonts w:ascii="游ゴシック" w:eastAsia="游ゴシック" w:hAnsi="游ゴシック" w:hint="eastAsia"/>
          <w:szCs w:val="21"/>
        </w:rPr>
        <w:t>区分基準</w:t>
      </w:r>
    </w:p>
    <w:p w14:paraId="07A33980" w14:textId="6FB45557" w:rsidR="005E7AE1" w:rsidRPr="00355FFA" w:rsidRDefault="0033745C" w:rsidP="00C62656">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原則として、</w:t>
      </w:r>
      <w:r w:rsidR="00243BFD" w:rsidRPr="00355FFA">
        <w:rPr>
          <w:rFonts w:ascii="游ゴシック" w:eastAsia="游ゴシック" w:hAnsi="游ゴシック" w:hint="eastAsia"/>
          <w:szCs w:val="21"/>
        </w:rPr>
        <w:t>法人税法基本通達</w:t>
      </w:r>
      <w:r w:rsidR="00C914B3" w:rsidRPr="00355FFA">
        <w:rPr>
          <w:rFonts w:ascii="游ゴシック" w:eastAsia="游ゴシック" w:hAnsi="游ゴシック" w:hint="eastAsia"/>
          <w:szCs w:val="21"/>
        </w:rPr>
        <w:t>第7章第8節</w:t>
      </w:r>
      <w:r w:rsidR="00C62656" w:rsidRPr="00355FFA">
        <w:rPr>
          <w:rFonts w:ascii="游ゴシック" w:eastAsia="游ゴシック" w:hAnsi="游ゴシック" w:hint="eastAsia"/>
          <w:szCs w:val="21"/>
        </w:rPr>
        <w:t>により行います</w:t>
      </w:r>
      <w:r w:rsidR="00641966" w:rsidRPr="00355FFA">
        <w:rPr>
          <w:rFonts w:ascii="游ゴシック" w:eastAsia="游ゴシック" w:hAnsi="游ゴシック" w:hint="eastAsia"/>
          <w:szCs w:val="21"/>
        </w:rPr>
        <w:t>。</w:t>
      </w:r>
    </w:p>
    <w:p w14:paraId="5332075A" w14:textId="01FBF304" w:rsidR="00355FFA" w:rsidRDefault="00355FFA">
      <w:pPr>
        <w:rPr>
          <w:rFonts w:ascii="游ゴシック" w:eastAsia="游ゴシック" w:hAnsi="游ゴシック" w:cs="MS-Mincho"/>
          <w:kern w:val="0"/>
          <w:szCs w:val="21"/>
        </w:rPr>
      </w:pPr>
      <w:r>
        <w:rPr>
          <w:rFonts w:ascii="游ゴシック" w:eastAsia="游ゴシック" w:hAnsi="游ゴシック" w:cs="MS-Mincho"/>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5DECB838" w14:textId="77777777" w:rsidR="003B284C"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偶発債務</w:t>
      </w:r>
    </w:p>
    <w:p w14:paraId="228EAD09" w14:textId="5690EF1C" w:rsidR="00DA0B1A" w:rsidRDefault="00DA0B1A" w:rsidP="00DA0B1A">
      <w:pPr>
        <w:pStyle w:val="af0"/>
        <w:numPr>
          <w:ilvl w:val="0"/>
          <w:numId w:val="33"/>
        </w:numPr>
        <w:topLinePunct/>
        <w:ind w:leftChars="0"/>
        <w:rPr>
          <w:rFonts w:ascii="游ゴシック" w:eastAsia="游ゴシック" w:hAnsi="游ゴシック"/>
          <w:b/>
          <w:szCs w:val="21"/>
        </w:rPr>
      </w:pPr>
      <w:bookmarkStart w:id="1" w:name="_Hlk533138845"/>
      <w:r w:rsidRPr="00DA0B1A">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DA0B1A" w14:paraId="1D326437" w14:textId="77777777" w:rsidTr="00DA0B1A">
        <w:trPr>
          <w:trHeight w:val="567"/>
        </w:trPr>
        <w:tc>
          <w:tcPr>
            <w:tcW w:w="1850" w:type="dxa"/>
            <w:vMerge w:val="restart"/>
            <w:vAlign w:val="center"/>
          </w:tcPr>
          <w:p w14:paraId="693AE02F" w14:textId="76E4D4AA"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団体（会計）名</w:t>
            </w:r>
          </w:p>
        </w:tc>
        <w:tc>
          <w:tcPr>
            <w:tcW w:w="1541" w:type="dxa"/>
            <w:vMerge w:val="restart"/>
            <w:vAlign w:val="center"/>
          </w:tcPr>
          <w:p w14:paraId="12B76788" w14:textId="1E9C0CB7"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確定債務額</w:t>
            </w:r>
          </w:p>
        </w:tc>
        <w:tc>
          <w:tcPr>
            <w:tcW w:w="3946" w:type="dxa"/>
            <w:gridSpan w:val="2"/>
            <w:vAlign w:val="center"/>
          </w:tcPr>
          <w:p w14:paraId="5E04ADDE"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履行すべき額が確定していない</w:t>
            </w:r>
          </w:p>
          <w:p w14:paraId="55438416" w14:textId="7B2BE532"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損失補償債務等</w:t>
            </w:r>
          </w:p>
        </w:tc>
        <w:tc>
          <w:tcPr>
            <w:tcW w:w="1983" w:type="dxa"/>
            <w:vMerge w:val="restart"/>
            <w:vAlign w:val="center"/>
          </w:tcPr>
          <w:p w14:paraId="1A2F21DA" w14:textId="0EEF3BC7"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総額</w:t>
            </w:r>
          </w:p>
        </w:tc>
      </w:tr>
      <w:tr w:rsidR="00DA0B1A" w14:paraId="6FD34DA6" w14:textId="77777777" w:rsidTr="00DA0B1A">
        <w:trPr>
          <w:trHeight w:val="450"/>
        </w:trPr>
        <w:tc>
          <w:tcPr>
            <w:tcW w:w="1850" w:type="dxa"/>
            <w:vMerge/>
          </w:tcPr>
          <w:p w14:paraId="313B586A" w14:textId="77777777" w:rsidR="00DA0B1A" w:rsidRDefault="00DA0B1A" w:rsidP="00DA0B1A">
            <w:pPr>
              <w:pStyle w:val="af0"/>
              <w:topLinePunct/>
              <w:ind w:leftChars="0" w:left="0"/>
              <w:rPr>
                <w:rFonts w:ascii="游ゴシック" w:eastAsia="游ゴシック" w:hAnsi="游ゴシック" w:hint="eastAsia"/>
                <w:b/>
                <w:szCs w:val="21"/>
              </w:rPr>
            </w:pPr>
          </w:p>
        </w:tc>
        <w:tc>
          <w:tcPr>
            <w:tcW w:w="1541" w:type="dxa"/>
            <w:vMerge/>
          </w:tcPr>
          <w:p w14:paraId="4CBBAA75" w14:textId="77777777" w:rsidR="00DA0B1A" w:rsidRDefault="00DA0B1A" w:rsidP="00DA0B1A">
            <w:pPr>
              <w:pStyle w:val="af0"/>
              <w:topLinePunct/>
              <w:ind w:leftChars="0" w:left="0"/>
              <w:rPr>
                <w:rFonts w:ascii="游ゴシック" w:eastAsia="游ゴシック" w:hAnsi="游ゴシック" w:hint="eastAsia"/>
                <w:b/>
                <w:szCs w:val="21"/>
              </w:rPr>
            </w:pPr>
          </w:p>
        </w:tc>
        <w:tc>
          <w:tcPr>
            <w:tcW w:w="1981" w:type="dxa"/>
            <w:vAlign w:val="center"/>
          </w:tcPr>
          <w:p w14:paraId="06CD7C01"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損失補償等引当金</w:t>
            </w:r>
          </w:p>
          <w:p w14:paraId="56871D13" w14:textId="390B5BF5"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計上額</w:t>
            </w:r>
          </w:p>
        </w:tc>
        <w:tc>
          <w:tcPr>
            <w:tcW w:w="1965" w:type="dxa"/>
            <w:vAlign w:val="center"/>
          </w:tcPr>
          <w:p w14:paraId="461153E0" w14:textId="77777777" w:rsidR="00DA0B1A" w:rsidRPr="00DA0B1A" w:rsidRDefault="00DA0B1A" w:rsidP="00DA0B1A">
            <w:pPr>
              <w:pStyle w:val="af0"/>
              <w:topLinePunct/>
              <w:ind w:leftChars="0" w:left="0"/>
              <w:jc w:val="center"/>
              <w:rPr>
                <w:rFonts w:ascii="游ゴシック" w:eastAsia="游ゴシック" w:hAnsi="游ゴシック"/>
                <w:bCs/>
                <w:szCs w:val="21"/>
              </w:rPr>
            </w:pPr>
            <w:r w:rsidRPr="00DA0B1A">
              <w:rPr>
                <w:rFonts w:ascii="游ゴシック" w:eastAsia="游ゴシック" w:hAnsi="游ゴシック" w:hint="eastAsia"/>
                <w:bCs/>
                <w:szCs w:val="21"/>
              </w:rPr>
              <w:t>貸借対照表</w:t>
            </w:r>
          </w:p>
          <w:p w14:paraId="18734230" w14:textId="7C3499ED" w:rsidR="00DA0B1A" w:rsidRPr="00DA0B1A" w:rsidRDefault="00DA0B1A" w:rsidP="00DA0B1A">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未計上額</w:t>
            </w:r>
          </w:p>
        </w:tc>
        <w:tc>
          <w:tcPr>
            <w:tcW w:w="1983" w:type="dxa"/>
            <w:vMerge/>
          </w:tcPr>
          <w:p w14:paraId="18BEEE93" w14:textId="77777777" w:rsidR="00DA0B1A" w:rsidRDefault="00DA0B1A" w:rsidP="00DA0B1A">
            <w:pPr>
              <w:pStyle w:val="af0"/>
              <w:topLinePunct/>
              <w:ind w:leftChars="0" w:left="0"/>
              <w:rPr>
                <w:rFonts w:ascii="游ゴシック" w:eastAsia="游ゴシック" w:hAnsi="游ゴシック" w:hint="eastAsia"/>
                <w:b/>
                <w:szCs w:val="21"/>
              </w:rPr>
            </w:pPr>
          </w:p>
        </w:tc>
      </w:tr>
      <w:tr w:rsidR="009B44F4" w14:paraId="0C708845" w14:textId="77777777" w:rsidTr="00DA0B1A">
        <w:trPr>
          <w:trHeight w:val="283"/>
        </w:trPr>
        <w:tc>
          <w:tcPr>
            <w:tcW w:w="1850" w:type="dxa"/>
          </w:tcPr>
          <w:p w14:paraId="1856C7C0" w14:textId="20095A42" w:rsidR="009B44F4" w:rsidRPr="00DA0B1A" w:rsidRDefault="009B44F4" w:rsidP="009B44F4">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公営企業会計</w:t>
            </w:r>
          </w:p>
        </w:tc>
        <w:tc>
          <w:tcPr>
            <w:tcW w:w="1541" w:type="dxa"/>
          </w:tcPr>
          <w:p w14:paraId="5439E0B3" w14:textId="73150062" w:rsidR="009B44F4" w:rsidRPr="00DA0B1A" w:rsidRDefault="009B44F4" w:rsidP="009B44F4">
            <w:pPr>
              <w:pStyle w:val="af0"/>
              <w:numPr>
                <w:ilvl w:val="0"/>
                <w:numId w:val="34"/>
              </w:numPr>
              <w:wordWrap w:val="0"/>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Pr>
          <w:p w14:paraId="4B6E0599" w14:textId="6E6CF853" w:rsidR="009B44F4" w:rsidRPr="00DA0B1A" w:rsidRDefault="009B44F4" w:rsidP="009B44F4">
            <w:pPr>
              <w:pStyle w:val="af0"/>
              <w:numPr>
                <w:ilvl w:val="0"/>
                <w:numId w:val="34"/>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Pr>
          <w:p w14:paraId="56D99EDD" w14:textId="0A0BF61C"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816,091</w:t>
            </w:r>
            <w:r>
              <w:rPr>
                <w:rFonts w:ascii="游ゴシック" w:eastAsia="游ゴシック" w:hAnsi="游ゴシック" w:hint="eastAsia"/>
                <w:bCs/>
                <w:szCs w:val="21"/>
              </w:rPr>
              <w:t>千円</w:t>
            </w:r>
          </w:p>
        </w:tc>
        <w:tc>
          <w:tcPr>
            <w:tcW w:w="1983" w:type="dxa"/>
          </w:tcPr>
          <w:p w14:paraId="75B06DC8" w14:textId="3DF3165F"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816,091千円</w:t>
            </w:r>
          </w:p>
        </w:tc>
      </w:tr>
      <w:tr w:rsidR="009B44F4" w14:paraId="2EA635DE" w14:textId="77777777" w:rsidTr="00DA0B1A">
        <w:trPr>
          <w:trHeight w:val="283"/>
        </w:trPr>
        <w:tc>
          <w:tcPr>
            <w:tcW w:w="1850" w:type="dxa"/>
          </w:tcPr>
          <w:p w14:paraId="54288739" w14:textId="72D7D647" w:rsidR="009B44F4" w:rsidRPr="00DA0B1A" w:rsidRDefault="009B44F4" w:rsidP="009B44F4">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一部事務組合等</w:t>
            </w:r>
          </w:p>
        </w:tc>
        <w:tc>
          <w:tcPr>
            <w:tcW w:w="1541" w:type="dxa"/>
          </w:tcPr>
          <w:p w14:paraId="31D86C7A" w14:textId="43F67766" w:rsidR="009B44F4" w:rsidRPr="00DA0B1A" w:rsidRDefault="009B44F4" w:rsidP="009B44F4">
            <w:pPr>
              <w:pStyle w:val="af0"/>
              <w:numPr>
                <w:ilvl w:val="0"/>
                <w:numId w:val="34"/>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Pr>
          <w:p w14:paraId="56C644D5" w14:textId="60FEE175" w:rsidR="009B44F4" w:rsidRPr="00DA0B1A" w:rsidRDefault="009B44F4" w:rsidP="009B44F4">
            <w:pPr>
              <w:pStyle w:val="af0"/>
              <w:numPr>
                <w:ilvl w:val="0"/>
                <w:numId w:val="34"/>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Pr>
          <w:p w14:paraId="0F4B8848" w14:textId="740DFADF"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96,475</w:t>
            </w:r>
            <w:r>
              <w:rPr>
                <w:rFonts w:ascii="游ゴシック" w:eastAsia="游ゴシック" w:hAnsi="游ゴシック" w:hint="eastAsia"/>
                <w:bCs/>
                <w:szCs w:val="21"/>
              </w:rPr>
              <w:t>千円</w:t>
            </w:r>
          </w:p>
        </w:tc>
        <w:tc>
          <w:tcPr>
            <w:tcW w:w="1983" w:type="dxa"/>
          </w:tcPr>
          <w:p w14:paraId="5FB7F105" w14:textId="003B1C42"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96,475千円</w:t>
            </w:r>
          </w:p>
        </w:tc>
      </w:tr>
      <w:tr w:rsidR="009B44F4" w14:paraId="4831AE02" w14:textId="77777777" w:rsidTr="00DA0B1A">
        <w:trPr>
          <w:trHeight w:val="283"/>
        </w:trPr>
        <w:tc>
          <w:tcPr>
            <w:tcW w:w="1850" w:type="dxa"/>
          </w:tcPr>
          <w:p w14:paraId="396D5273" w14:textId="6681F48E" w:rsidR="009B44F4" w:rsidRPr="00DA0B1A" w:rsidRDefault="009B44F4" w:rsidP="009B44F4">
            <w:pPr>
              <w:pStyle w:val="af0"/>
              <w:topLinePunct/>
              <w:ind w:leftChars="0" w:left="0"/>
              <w:jc w:val="center"/>
              <w:rPr>
                <w:rFonts w:ascii="游ゴシック" w:eastAsia="游ゴシック" w:hAnsi="游ゴシック" w:hint="eastAsia"/>
                <w:bCs/>
                <w:szCs w:val="21"/>
              </w:rPr>
            </w:pPr>
            <w:r w:rsidRPr="00DA0B1A">
              <w:rPr>
                <w:rFonts w:ascii="游ゴシック" w:eastAsia="游ゴシック" w:hAnsi="游ゴシック" w:hint="eastAsia"/>
                <w:bCs/>
                <w:szCs w:val="21"/>
              </w:rPr>
              <w:t>計</w:t>
            </w:r>
          </w:p>
        </w:tc>
        <w:tc>
          <w:tcPr>
            <w:tcW w:w="1541" w:type="dxa"/>
          </w:tcPr>
          <w:p w14:paraId="3200E696" w14:textId="6283774B" w:rsidR="009B44F4" w:rsidRPr="00DA0B1A" w:rsidRDefault="009B44F4" w:rsidP="009B44F4">
            <w:pPr>
              <w:pStyle w:val="af0"/>
              <w:numPr>
                <w:ilvl w:val="0"/>
                <w:numId w:val="34"/>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Pr>
          <w:p w14:paraId="679AD60A" w14:textId="611302A2" w:rsidR="009B44F4" w:rsidRPr="00DA0B1A" w:rsidRDefault="009B44F4" w:rsidP="009B44F4">
            <w:pPr>
              <w:pStyle w:val="af0"/>
              <w:numPr>
                <w:ilvl w:val="0"/>
                <w:numId w:val="34"/>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Pr>
          <w:p w14:paraId="3A123DC3" w14:textId="79C68E1C"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912,566</w:t>
            </w:r>
            <w:r>
              <w:rPr>
                <w:rFonts w:ascii="游ゴシック" w:eastAsia="游ゴシック" w:hAnsi="游ゴシック" w:hint="eastAsia"/>
                <w:bCs/>
                <w:szCs w:val="21"/>
              </w:rPr>
              <w:t>千円</w:t>
            </w:r>
          </w:p>
        </w:tc>
        <w:tc>
          <w:tcPr>
            <w:tcW w:w="1983" w:type="dxa"/>
          </w:tcPr>
          <w:p w14:paraId="68D82C8B" w14:textId="00A18409" w:rsidR="009B44F4" w:rsidRPr="00DA0B1A" w:rsidRDefault="009B44F4" w:rsidP="009B44F4">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912,566千円</w:t>
            </w:r>
          </w:p>
        </w:tc>
      </w:tr>
    </w:tbl>
    <w:p w14:paraId="380177B0" w14:textId="77777777" w:rsidR="00DA0B1A" w:rsidRDefault="00DA0B1A" w:rsidP="00DA0B1A">
      <w:pPr>
        <w:pStyle w:val="af0"/>
        <w:topLinePunct/>
        <w:ind w:leftChars="0" w:left="630"/>
        <w:rPr>
          <w:rFonts w:ascii="游ゴシック" w:eastAsia="游ゴシック" w:hAnsi="游ゴシック" w:hint="eastAsia"/>
          <w:b/>
          <w:bCs/>
          <w:szCs w:val="21"/>
        </w:rPr>
      </w:pPr>
    </w:p>
    <w:p w14:paraId="058643FA" w14:textId="36BE2796" w:rsidR="00DA0B1A" w:rsidRPr="00DA0B1A" w:rsidRDefault="00DA0B1A" w:rsidP="00DA0B1A">
      <w:pPr>
        <w:pStyle w:val="af0"/>
        <w:numPr>
          <w:ilvl w:val="0"/>
          <w:numId w:val="33"/>
        </w:numPr>
        <w:topLinePunct/>
        <w:ind w:leftChars="0"/>
        <w:rPr>
          <w:rFonts w:ascii="游ゴシック" w:eastAsia="游ゴシック" w:hAnsi="游ゴシック"/>
          <w:b/>
          <w:bCs/>
          <w:szCs w:val="21"/>
        </w:rPr>
      </w:pPr>
      <w:r w:rsidRPr="00DA0B1A">
        <w:rPr>
          <w:rFonts w:ascii="游ゴシック" w:eastAsia="游ゴシック" w:hAnsi="游ゴシック" w:hint="eastAsia"/>
          <w:b/>
          <w:bCs/>
          <w:szCs w:val="21"/>
        </w:rPr>
        <w:t>係争中の訴訟等</w:t>
      </w:r>
    </w:p>
    <w:p w14:paraId="5B3E16B2" w14:textId="2B876DA6" w:rsidR="003A6BC0" w:rsidRPr="00355FFA" w:rsidRDefault="00C54759" w:rsidP="00DA0B1A">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bookmarkEnd w:id="1"/>
    <w:p w14:paraId="4553AA23" w14:textId="77777777" w:rsidR="00C54759" w:rsidRPr="00355FFA" w:rsidRDefault="00C54759" w:rsidP="00370AF2">
      <w:pPr>
        <w:topLinePunct/>
        <w:rPr>
          <w:rFonts w:ascii="游ゴシック" w:eastAsia="游ゴシック" w:hAnsi="游ゴシック"/>
          <w:color w:val="FF0000"/>
          <w:szCs w:val="21"/>
        </w:rPr>
      </w:pP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p w14:paraId="3E2672D1" w14:textId="45957260" w:rsidR="00F65DE1" w:rsidRPr="00355FFA" w:rsidRDefault="00EC08AF" w:rsidP="00F65DE1">
      <w:pPr>
        <w:topLinePunct/>
        <w:ind w:firstLineChars="400" w:firstLine="840"/>
        <w:rPr>
          <w:rFonts w:ascii="游ゴシック" w:eastAsia="游ゴシック" w:hAnsi="游ゴシック"/>
          <w:szCs w:val="21"/>
        </w:rPr>
      </w:pPr>
      <w:r w:rsidRPr="00EC08AF">
        <w:rPr>
          <w:rFonts w:ascii="游ゴシック" w:eastAsia="游ゴシック" w:hAnsi="游ゴシック" w:hint="eastAsia"/>
          <w:szCs w:val="21"/>
        </w:rPr>
        <w:t>一般会計、基幹水利施設管理特別会計</w:t>
      </w:r>
    </w:p>
    <w:p w14:paraId="542BE241" w14:textId="5C5DE5E5" w:rsidR="007821A6" w:rsidRPr="00355FFA" w:rsidRDefault="007821A6"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rPr>
        <w:t>一般会計等と普通会計の対象範囲等の差異</w:t>
      </w:r>
    </w:p>
    <w:p w14:paraId="46A557DB" w14:textId="39EFF4E2" w:rsidR="004829A9" w:rsidRPr="00355FFA" w:rsidRDefault="007821A6" w:rsidP="0028405C">
      <w:pPr>
        <w:topLinePunct/>
        <w:ind w:firstLineChars="400" w:firstLine="840"/>
        <w:rPr>
          <w:rFonts w:ascii="游ゴシック" w:eastAsia="游ゴシック" w:hAnsi="游ゴシック"/>
        </w:rPr>
      </w:pPr>
      <w:r w:rsidRPr="00355FFA">
        <w:rPr>
          <w:rFonts w:ascii="游ゴシック" w:eastAsia="游ゴシック" w:hAnsi="游ゴシック"/>
        </w:rPr>
        <w:t>差異</w:t>
      </w:r>
      <w:r w:rsidR="00831D96">
        <w:rPr>
          <w:rFonts w:ascii="游ゴシック" w:eastAsia="游ゴシック" w:hAnsi="游ゴシック" w:hint="eastAsia"/>
        </w:rPr>
        <w:t>なし</w:t>
      </w:r>
    </w:p>
    <w:p w14:paraId="7422D73D" w14:textId="02EA40B9" w:rsidR="00911FB9"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5ADCB978" w14:textId="3AA7AA19" w:rsidR="00DA0B1A" w:rsidRDefault="00EC08AF" w:rsidP="00EC08AF">
      <w:pPr>
        <w:pStyle w:val="af0"/>
        <w:numPr>
          <w:ilvl w:val="0"/>
          <w:numId w:val="5"/>
        </w:numPr>
        <w:ind w:leftChars="0"/>
        <w:rPr>
          <w:rFonts w:ascii="游ゴシック" w:eastAsia="游ゴシック" w:hAnsi="游ゴシック"/>
          <w:szCs w:val="21"/>
        </w:rPr>
      </w:pPr>
      <w:r w:rsidRPr="00EC08AF">
        <w:rPr>
          <w:rFonts w:ascii="游ゴシック" w:eastAsia="游ゴシック" w:hAnsi="游ゴシック" w:hint="eastAsia"/>
          <w:szCs w:val="21"/>
        </w:rPr>
        <w:t>千円未満を四捨五入して表示しているため、合計金額が一致しない場合があります。</w:t>
      </w:r>
    </w:p>
    <w:p w14:paraId="3D2E7768" w14:textId="206A82FD" w:rsidR="00EC08AF" w:rsidRPr="00DA0B1A" w:rsidRDefault="00DA0B1A" w:rsidP="00DA0B1A">
      <w:pPr>
        <w:rPr>
          <w:rFonts w:ascii="游ゴシック" w:eastAsia="游ゴシック" w:hAnsi="游ゴシック" w:hint="eastAsia"/>
          <w:szCs w:val="21"/>
        </w:rPr>
      </w:pPr>
      <w:r>
        <w:rPr>
          <w:rFonts w:ascii="游ゴシック" w:eastAsia="游ゴシック" w:hAnsi="游ゴシック"/>
          <w:szCs w:val="21"/>
        </w:rPr>
        <w:br w:type="page"/>
      </w:r>
    </w:p>
    <w:p w14:paraId="6FC1B466" w14:textId="0278D1BC" w:rsidR="00EC08AF" w:rsidRPr="00801583" w:rsidRDefault="00EC08AF" w:rsidP="001E0734">
      <w:pPr>
        <w:pStyle w:val="af0"/>
        <w:numPr>
          <w:ilvl w:val="0"/>
          <w:numId w:val="5"/>
        </w:numPr>
        <w:topLinePunct/>
        <w:ind w:leftChars="0"/>
        <w:rPr>
          <w:rFonts w:ascii="游ゴシック" w:eastAsia="游ゴシック" w:hAnsi="游ゴシック"/>
          <w:szCs w:val="21"/>
        </w:rPr>
      </w:pPr>
      <w:r w:rsidRPr="00801583">
        <w:rPr>
          <w:rFonts w:ascii="游ゴシック" w:eastAsia="游ゴシック" w:hAnsi="游ゴシック" w:hint="eastAsia"/>
          <w:szCs w:val="21"/>
        </w:rPr>
        <w:lastRenderedPageBreak/>
        <w:t>地方公共団体の財政の健全化に関する法律における健全化判断比率の状況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EC08AF" w:rsidRPr="00801583" w14:paraId="21A7EF6C" w14:textId="77777777" w:rsidTr="00215D6F">
        <w:tc>
          <w:tcPr>
            <w:tcW w:w="2126" w:type="dxa"/>
            <w:shd w:val="clear" w:color="auto" w:fill="auto"/>
          </w:tcPr>
          <w:p w14:paraId="19CE360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実質赤字比率</w:t>
            </w:r>
          </w:p>
        </w:tc>
        <w:tc>
          <w:tcPr>
            <w:tcW w:w="2126" w:type="dxa"/>
            <w:shd w:val="clear" w:color="auto" w:fill="auto"/>
          </w:tcPr>
          <w:p w14:paraId="16FC9978"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連結実質赤字比率</w:t>
            </w:r>
          </w:p>
        </w:tc>
        <w:tc>
          <w:tcPr>
            <w:tcW w:w="2126" w:type="dxa"/>
            <w:shd w:val="clear" w:color="auto" w:fill="auto"/>
          </w:tcPr>
          <w:p w14:paraId="73985706"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実質公債費比率</w:t>
            </w:r>
          </w:p>
        </w:tc>
        <w:tc>
          <w:tcPr>
            <w:tcW w:w="2127" w:type="dxa"/>
            <w:shd w:val="clear" w:color="auto" w:fill="auto"/>
          </w:tcPr>
          <w:p w14:paraId="364F777E"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将来負担比率</w:t>
            </w:r>
          </w:p>
        </w:tc>
      </w:tr>
      <w:tr w:rsidR="00EC08AF" w:rsidRPr="00EC08AF" w14:paraId="34537956" w14:textId="77777777" w:rsidTr="00215D6F">
        <w:tc>
          <w:tcPr>
            <w:tcW w:w="2126" w:type="dxa"/>
            <w:shd w:val="clear" w:color="auto" w:fill="auto"/>
          </w:tcPr>
          <w:p w14:paraId="4298C31F" w14:textId="77777777" w:rsidR="00EC08AF" w:rsidRPr="00801583" w:rsidRDefault="00EC08AF" w:rsidP="00215D6F">
            <w:pPr>
              <w:widowControl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798261A3" w14:textId="77777777" w:rsidR="00EC08AF" w:rsidRPr="00801583" w:rsidRDefault="00EC08AF" w:rsidP="00215D6F">
            <w:pPr>
              <w:widowControl w:val="0"/>
              <w:wordWrap w:val="0"/>
              <w:jc w:val="center"/>
              <w:rPr>
                <w:rFonts w:ascii="游ゴシック" w:eastAsia="游ゴシック" w:hAnsi="游ゴシック" w:cs="Times New Roman"/>
                <w:szCs w:val="21"/>
              </w:rPr>
            </w:pPr>
            <w:r w:rsidRPr="00801583">
              <w:rPr>
                <w:rFonts w:ascii="游ゴシック" w:eastAsia="游ゴシック" w:hAnsi="游ゴシック" w:cs="Times New Roman" w:hint="eastAsia"/>
                <w:szCs w:val="21"/>
              </w:rPr>
              <w:t>－</w:t>
            </w:r>
          </w:p>
        </w:tc>
        <w:tc>
          <w:tcPr>
            <w:tcW w:w="2126" w:type="dxa"/>
            <w:shd w:val="clear" w:color="auto" w:fill="auto"/>
          </w:tcPr>
          <w:p w14:paraId="19E8A134" w14:textId="18B78303" w:rsidR="00EC08AF" w:rsidRPr="00801583"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szCs w:val="21"/>
              </w:rPr>
              <w:t>3.</w:t>
            </w:r>
            <w:r w:rsidR="00801583" w:rsidRPr="00801583">
              <w:rPr>
                <w:rFonts w:ascii="游ゴシック" w:eastAsia="游ゴシック" w:hAnsi="游ゴシック" w:cs="Times New Roman" w:hint="eastAsia"/>
                <w:szCs w:val="21"/>
              </w:rPr>
              <w:t>9</w:t>
            </w:r>
          </w:p>
        </w:tc>
        <w:tc>
          <w:tcPr>
            <w:tcW w:w="2127" w:type="dxa"/>
            <w:shd w:val="clear" w:color="auto" w:fill="auto"/>
          </w:tcPr>
          <w:p w14:paraId="0C7D0C74" w14:textId="77777777" w:rsidR="00EC08AF" w:rsidRPr="00EC08AF" w:rsidRDefault="00EC08AF" w:rsidP="00215D6F">
            <w:pPr>
              <w:widowControl w:val="0"/>
              <w:jc w:val="center"/>
              <w:rPr>
                <w:rFonts w:ascii="游ゴシック" w:eastAsia="游ゴシック" w:hAnsi="游ゴシック" w:cs="Times New Roman"/>
                <w:color w:val="FF0000"/>
                <w:szCs w:val="21"/>
              </w:rPr>
            </w:pPr>
            <w:r w:rsidRPr="00801583">
              <w:rPr>
                <w:rFonts w:ascii="游ゴシック" w:eastAsia="游ゴシック" w:hAnsi="游ゴシック" w:cs="Times New Roman" w:hint="eastAsia"/>
                <w:szCs w:val="21"/>
              </w:rPr>
              <w:t>－</w:t>
            </w:r>
          </w:p>
        </w:tc>
      </w:tr>
    </w:tbl>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79AC8F6" w14:textId="53CB799F" w:rsidR="00F1124D" w:rsidRPr="00355FFA" w:rsidRDefault="00E11BED"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繰越事業に係る将来の支出予定額</w:t>
      </w:r>
      <w:r w:rsidR="00F1124D" w:rsidRPr="00355FFA">
        <w:rPr>
          <w:rFonts w:ascii="游ゴシック" w:eastAsia="游ゴシック" w:hAnsi="游ゴシック" w:hint="eastAsia"/>
          <w:szCs w:val="21"/>
        </w:rPr>
        <w:t xml:space="preserve">　　</w:t>
      </w:r>
      <w:r w:rsidR="00801583">
        <w:rPr>
          <w:rFonts w:ascii="游ゴシック" w:eastAsia="游ゴシック" w:hAnsi="游ゴシック" w:hint="eastAsia"/>
          <w:szCs w:val="21"/>
        </w:rPr>
        <w:t>169,108千</w:t>
      </w:r>
      <w:r w:rsidR="00F1124D" w:rsidRPr="00355FFA">
        <w:rPr>
          <w:rFonts w:ascii="游ゴシック" w:eastAsia="游ゴシック" w:hAnsi="游ゴシック" w:hint="eastAsia"/>
          <w:szCs w:val="21"/>
        </w:rPr>
        <w:t>円</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08E60F44" w14:textId="775DC401" w:rsidR="00831D96" w:rsidRDefault="007821A6" w:rsidP="00DA0B1A">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6335601C" w14:textId="77777777" w:rsidR="00DA0B1A" w:rsidRDefault="00DA0B1A" w:rsidP="00DA0B1A">
      <w:pPr>
        <w:topLinePunct/>
        <w:ind w:leftChars="300" w:left="630" w:firstLineChars="100" w:firstLine="210"/>
        <w:rPr>
          <w:rFonts w:ascii="游ゴシック" w:eastAsia="游ゴシック" w:hAnsi="游ゴシック" w:hint="eastAsia"/>
          <w:szCs w:val="21"/>
        </w:rPr>
      </w:pPr>
    </w:p>
    <w:p w14:paraId="2FBE7082" w14:textId="77777777" w:rsidR="00831D96" w:rsidRDefault="00837B2C" w:rsidP="00831D96">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05514B9D" w14:textId="6AC43E14" w:rsidR="00831D96" w:rsidRDefault="00831D96" w:rsidP="00831D96">
      <w:pPr>
        <w:pStyle w:val="af0"/>
        <w:numPr>
          <w:ilvl w:val="0"/>
          <w:numId w:val="32"/>
        </w:numPr>
        <w:topLinePunct/>
        <w:ind w:leftChars="0"/>
        <w:rPr>
          <w:rFonts w:ascii="游ゴシック" w:eastAsia="游ゴシック" w:hAnsi="游ゴシック"/>
          <w:szCs w:val="21"/>
        </w:rPr>
      </w:pPr>
      <w:r w:rsidRPr="00831D96">
        <w:rPr>
          <w:rFonts w:ascii="游ゴシック" w:eastAsia="游ゴシック" w:hAnsi="游ゴシック" w:hint="eastAsia"/>
          <w:szCs w:val="21"/>
        </w:rPr>
        <w:t>売却可能資産</w:t>
      </w:r>
    </w:p>
    <w:p w14:paraId="058E81F3" w14:textId="38BE5B93" w:rsidR="00831D96" w:rsidRDefault="00831D96" w:rsidP="00831D96">
      <w:pPr>
        <w:pStyle w:val="af0"/>
        <w:topLinePunct/>
        <w:ind w:leftChars="0"/>
        <w:rPr>
          <w:rFonts w:ascii="游ゴシック" w:eastAsia="游ゴシック" w:hAnsi="游ゴシック"/>
          <w:szCs w:val="21"/>
        </w:rPr>
      </w:pPr>
      <w:r>
        <w:rPr>
          <w:rFonts w:ascii="游ゴシック" w:eastAsia="游ゴシック" w:hAnsi="游ゴシック" w:hint="eastAsia"/>
          <w:szCs w:val="21"/>
        </w:rPr>
        <w:t>該当なし</w:t>
      </w:r>
    </w:p>
    <w:p w14:paraId="54B2CF36" w14:textId="39877556" w:rsidR="00831D96" w:rsidRPr="00801583" w:rsidRDefault="00831D96" w:rsidP="00831D96">
      <w:pPr>
        <w:pStyle w:val="af0"/>
        <w:numPr>
          <w:ilvl w:val="0"/>
          <w:numId w:val="32"/>
        </w:numPr>
        <w:topLinePunct/>
        <w:ind w:leftChars="0"/>
        <w:rPr>
          <w:rFonts w:ascii="游ゴシック" w:eastAsia="游ゴシック" w:hAnsi="游ゴシック"/>
          <w:szCs w:val="21"/>
        </w:rPr>
      </w:pPr>
      <w:r w:rsidRPr="00801583">
        <w:rPr>
          <w:rFonts w:ascii="游ゴシック" w:eastAsia="游ゴシック" w:hAnsi="游ゴシック" w:hint="eastAsia"/>
          <w:szCs w:val="21"/>
        </w:rPr>
        <w:t xml:space="preserve">地方交付税措置のある地方債のうち、将来の普通交付税の算定基礎である基準財政需要額に含まれることが見込まれる金額　　</w:t>
      </w:r>
      <w:r w:rsidR="00801583" w:rsidRPr="00801583">
        <w:rPr>
          <w:rFonts w:ascii="游ゴシック" w:eastAsia="游ゴシック" w:hAnsi="游ゴシック" w:hint="eastAsia"/>
          <w:szCs w:val="21"/>
        </w:rPr>
        <w:t>2,440,164</w:t>
      </w:r>
      <w:r w:rsidR="00801583">
        <w:rPr>
          <w:rFonts w:ascii="游ゴシック" w:eastAsia="游ゴシック" w:hAnsi="游ゴシック" w:hint="eastAsia"/>
          <w:szCs w:val="21"/>
        </w:rPr>
        <w:t>千</w:t>
      </w:r>
      <w:r w:rsidRPr="00801583">
        <w:rPr>
          <w:rFonts w:ascii="游ゴシック" w:eastAsia="游ゴシック" w:hAnsi="游ゴシック" w:hint="eastAsia"/>
          <w:szCs w:val="21"/>
        </w:rPr>
        <w:t>円</w:t>
      </w:r>
    </w:p>
    <w:p w14:paraId="453140D6" w14:textId="59094BEE" w:rsidR="00831D96" w:rsidRPr="00952961" w:rsidRDefault="00831D96" w:rsidP="00831D96">
      <w:pPr>
        <w:pStyle w:val="af0"/>
        <w:numPr>
          <w:ilvl w:val="0"/>
          <w:numId w:val="32"/>
        </w:numPr>
        <w:topLinePunct/>
        <w:ind w:leftChars="0"/>
        <w:rPr>
          <w:rFonts w:ascii="游ゴシック" w:eastAsia="游ゴシック" w:hAnsi="游ゴシック"/>
          <w:szCs w:val="21"/>
        </w:rPr>
      </w:pPr>
      <w:r w:rsidRPr="00952961">
        <w:rPr>
          <w:rFonts w:ascii="游ゴシック" w:eastAsia="游ゴシック" w:hAnsi="游ゴシック" w:hint="eastAsia"/>
          <w:szCs w:val="21"/>
        </w:rPr>
        <w:t>地方公共団体の財政の健全化に関する法律における将来負担比率の算定要素</w:t>
      </w:r>
    </w:p>
    <w:tbl>
      <w:tblPr>
        <w:tblW w:w="0" w:type="auto"/>
        <w:tblInd w:w="851" w:type="dxa"/>
        <w:tblLook w:val="04A0" w:firstRow="1" w:lastRow="0" w:firstColumn="1" w:lastColumn="0" w:noHBand="0" w:noVBand="1"/>
      </w:tblPr>
      <w:tblGrid>
        <w:gridCol w:w="5670"/>
        <w:gridCol w:w="2268"/>
      </w:tblGrid>
      <w:tr w:rsidR="00831D96" w:rsidRPr="00952961" w14:paraId="4871BF8E" w14:textId="77777777" w:rsidTr="00215D6F">
        <w:trPr>
          <w:trHeight w:val="364"/>
        </w:trPr>
        <w:tc>
          <w:tcPr>
            <w:tcW w:w="5670" w:type="dxa"/>
            <w:shd w:val="clear" w:color="auto" w:fill="auto"/>
            <w:vAlign w:val="center"/>
          </w:tcPr>
          <w:p w14:paraId="32A1F273" w14:textId="77777777" w:rsidR="00831D96" w:rsidRPr="00952961" w:rsidRDefault="00831D96" w:rsidP="00215D6F">
            <w:pPr>
              <w:rPr>
                <w:rFonts w:ascii="游ゴシック" w:eastAsia="游ゴシック" w:hAnsi="游ゴシック"/>
                <w:szCs w:val="21"/>
              </w:rPr>
            </w:pPr>
            <w:bookmarkStart w:id="2" w:name="_Hlk533150153"/>
            <w:bookmarkStart w:id="3" w:name="_Hlk533105562"/>
            <w:r w:rsidRPr="00952961">
              <w:rPr>
                <w:rFonts w:ascii="游ゴシック" w:eastAsia="游ゴシック" w:hAnsi="游ゴシック" w:hint="eastAsia"/>
                <w:szCs w:val="21"/>
              </w:rPr>
              <w:t>標準財政規模</w:t>
            </w:r>
          </w:p>
        </w:tc>
        <w:tc>
          <w:tcPr>
            <w:tcW w:w="2268" w:type="dxa"/>
            <w:shd w:val="clear" w:color="auto" w:fill="auto"/>
            <w:vAlign w:val="center"/>
          </w:tcPr>
          <w:p w14:paraId="09DEEE89" w14:textId="2BC0B6D6" w:rsidR="00831D96" w:rsidRPr="00952961" w:rsidRDefault="00801583" w:rsidP="00215D6F">
            <w:pPr>
              <w:jc w:val="right"/>
              <w:rPr>
                <w:rFonts w:ascii="游ゴシック" w:eastAsia="游ゴシック" w:hAnsi="游ゴシック"/>
                <w:szCs w:val="21"/>
              </w:rPr>
            </w:pPr>
            <w:r w:rsidRPr="00952961">
              <w:rPr>
                <w:rFonts w:ascii="游ゴシック" w:eastAsia="游ゴシック" w:hAnsi="游ゴシック" w:hint="eastAsia"/>
                <w:szCs w:val="21"/>
              </w:rPr>
              <w:t>2,032,041</w:t>
            </w:r>
            <w:r w:rsidR="00831D96" w:rsidRPr="00952961">
              <w:rPr>
                <w:rFonts w:ascii="游ゴシック" w:eastAsia="游ゴシック" w:hAnsi="游ゴシック" w:hint="eastAsia"/>
                <w:szCs w:val="21"/>
              </w:rPr>
              <w:t>千円</w:t>
            </w:r>
          </w:p>
        </w:tc>
      </w:tr>
      <w:bookmarkEnd w:id="2"/>
      <w:tr w:rsidR="00831D96" w:rsidRPr="00952961" w14:paraId="13BBC090" w14:textId="77777777" w:rsidTr="00215D6F">
        <w:trPr>
          <w:trHeight w:val="364"/>
        </w:trPr>
        <w:tc>
          <w:tcPr>
            <w:tcW w:w="5670" w:type="dxa"/>
            <w:shd w:val="clear" w:color="auto" w:fill="auto"/>
            <w:vAlign w:val="center"/>
          </w:tcPr>
          <w:p w14:paraId="4ECE96DB"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元利償還金・準元利償還金に係る基準財政需要額算入額</w:t>
            </w:r>
          </w:p>
        </w:tc>
        <w:tc>
          <w:tcPr>
            <w:tcW w:w="2268" w:type="dxa"/>
            <w:shd w:val="clear" w:color="auto" w:fill="auto"/>
            <w:vAlign w:val="center"/>
          </w:tcPr>
          <w:p w14:paraId="667E3B74" w14:textId="57EC2131" w:rsidR="00831D96" w:rsidRPr="00952961" w:rsidRDefault="00952961" w:rsidP="00215D6F">
            <w:pPr>
              <w:jc w:val="right"/>
              <w:rPr>
                <w:rFonts w:ascii="游ゴシック" w:eastAsia="游ゴシック" w:hAnsi="游ゴシック"/>
                <w:szCs w:val="21"/>
              </w:rPr>
            </w:pPr>
            <w:r w:rsidRPr="00952961">
              <w:rPr>
                <w:rFonts w:ascii="游ゴシック" w:eastAsia="游ゴシック" w:hAnsi="游ゴシック" w:hint="eastAsia"/>
                <w:szCs w:val="21"/>
              </w:rPr>
              <w:t>245,125</w:t>
            </w:r>
            <w:r w:rsidR="00831D96" w:rsidRPr="00952961">
              <w:rPr>
                <w:rFonts w:ascii="游ゴシック" w:eastAsia="游ゴシック" w:hAnsi="游ゴシック" w:hint="eastAsia"/>
                <w:szCs w:val="21"/>
              </w:rPr>
              <w:t>千円</w:t>
            </w:r>
          </w:p>
        </w:tc>
      </w:tr>
      <w:tr w:rsidR="00831D96" w:rsidRPr="00952961" w14:paraId="3D26E4E6" w14:textId="77777777" w:rsidTr="00215D6F">
        <w:trPr>
          <w:trHeight w:val="364"/>
        </w:trPr>
        <w:tc>
          <w:tcPr>
            <w:tcW w:w="5670" w:type="dxa"/>
            <w:shd w:val="clear" w:color="auto" w:fill="auto"/>
            <w:vAlign w:val="center"/>
          </w:tcPr>
          <w:p w14:paraId="24D70B9D"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将来負担額</w:t>
            </w:r>
          </w:p>
        </w:tc>
        <w:tc>
          <w:tcPr>
            <w:tcW w:w="2268" w:type="dxa"/>
            <w:shd w:val="clear" w:color="auto" w:fill="auto"/>
            <w:vAlign w:val="center"/>
          </w:tcPr>
          <w:p w14:paraId="68E53B75" w14:textId="0884E073" w:rsidR="00831D96" w:rsidRPr="00952961" w:rsidRDefault="00801583" w:rsidP="00215D6F">
            <w:pPr>
              <w:jc w:val="right"/>
              <w:rPr>
                <w:rFonts w:ascii="游ゴシック" w:eastAsia="游ゴシック" w:hAnsi="游ゴシック"/>
                <w:szCs w:val="21"/>
              </w:rPr>
            </w:pPr>
            <w:r w:rsidRPr="00952961">
              <w:rPr>
                <w:rFonts w:ascii="游ゴシック" w:eastAsia="游ゴシック" w:hAnsi="游ゴシック" w:hint="eastAsia"/>
                <w:szCs w:val="21"/>
              </w:rPr>
              <w:t>3,861,647</w:t>
            </w:r>
            <w:r w:rsidR="00831D96" w:rsidRPr="00952961">
              <w:rPr>
                <w:rFonts w:ascii="游ゴシック" w:eastAsia="游ゴシック" w:hAnsi="游ゴシック" w:hint="eastAsia"/>
                <w:szCs w:val="21"/>
              </w:rPr>
              <w:t>千円</w:t>
            </w:r>
          </w:p>
        </w:tc>
      </w:tr>
      <w:bookmarkEnd w:id="3"/>
      <w:tr w:rsidR="00831D96" w:rsidRPr="00952961" w14:paraId="63D1D73D" w14:textId="77777777" w:rsidTr="00215D6F">
        <w:trPr>
          <w:trHeight w:val="364"/>
        </w:trPr>
        <w:tc>
          <w:tcPr>
            <w:tcW w:w="5670" w:type="dxa"/>
            <w:shd w:val="clear" w:color="auto" w:fill="auto"/>
            <w:vAlign w:val="center"/>
          </w:tcPr>
          <w:p w14:paraId="18282CE4"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充当可能基金額</w:t>
            </w:r>
          </w:p>
        </w:tc>
        <w:tc>
          <w:tcPr>
            <w:tcW w:w="2268" w:type="dxa"/>
            <w:shd w:val="clear" w:color="auto" w:fill="auto"/>
            <w:vAlign w:val="center"/>
          </w:tcPr>
          <w:p w14:paraId="584ED86E" w14:textId="50117097" w:rsidR="00831D96" w:rsidRPr="00952961" w:rsidRDefault="00801583" w:rsidP="00215D6F">
            <w:pPr>
              <w:jc w:val="right"/>
              <w:rPr>
                <w:rFonts w:ascii="游ゴシック" w:eastAsia="游ゴシック" w:hAnsi="游ゴシック"/>
                <w:szCs w:val="21"/>
              </w:rPr>
            </w:pPr>
            <w:r w:rsidRPr="00952961">
              <w:rPr>
                <w:rFonts w:ascii="游ゴシック" w:eastAsia="游ゴシック" w:hAnsi="游ゴシック" w:hint="eastAsia"/>
                <w:szCs w:val="21"/>
              </w:rPr>
              <w:t>1,627,398</w:t>
            </w:r>
            <w:r w:rsidR="00831D96" w:rsidRPr="00952961">
              <w:rPr>
                <w:rFonts w:ascii="游ゴシック" w:eastAsia="游ゴシック" w:hAnsi="游ゴシック" w:hint="eastAsia"/>
                <w:szCs w:val="21"/>
              </w:rPr>
              <w:t>千円</w:t>
            </w:r>
          </w:p>
        </w:tc>
      </w:tr>
      <w:tr w:rsidR="00831D96" w:rsidRPr="00952961" w14:paraId="0D94E228" w14:textId="77777777" w:rsidTr="00215D6F">
        <w:trPr>
          <w:trHeight w:val="364"/>
        </w:trPr>
        <w:tc>
          <w:tcPr>
            <w:tcW w:w="5670" w:type="dxa"/>
            <w:shd w:val="clear" w:color="auto" w:fill="auto"/>
            <w:vAlign w:val="center"/>
          </w:tcPr>
          <w:p w14:paraId="043B32DA" w14:textId="77777777" w:rsidR="00831D96" w:rsidRPr="00952961" w:rsidRDefault="00831D96" w:rsidP="00215D6F">
            <w:pPr>
              <w:rPr>
                <w:rFonts w:ascii="游ゴシック" w:eastAsia="游ゴシック" w:hAnsi="游ゴシック"/>
                <w:szCs w:val="21"/>
              </w:rPr>
            </w:pPr>
            <w:r w:rsidRPr="00952961">
              <w:rPr>
                <w:rFonts w:ascii="游ゴシック" w:eastAsia="游ゴシック" w:hAnsi="游ゴシック" w:hint="eastAsia"/>
                <w:szCs w:val="21"/>
              </w:rPr>
              <w:t>特定財源見込額</w:t>
            </w:r>
          </w:p>
        </w:tc>
        <w:tc>
          <w:tcPr>
            <w:tcW w:w="2268" w:type="dxa"/>
            <w:shd w:val="clear" w:color="auto" w:fill="auto"/>
            <w:vAlign w:val="center"/>
          </w:tcPr>
          <w:p w14:paraId="6E1A9A0D" w14:textId="26E55E3E" w:rsidR="00831D96" w:rsidRPr="00952961" w:rsidRDefault="00801583" w:rsidP="00215D6F">
            <w:pPr>
              <w:jc w:val="right"/>
              <w:rPr>
                <w:rFonts w:ascii="游ゴシック" w:eastAsia="游ゴシック" w:hAnsi="游ゴシック"/>
                <w:szCs w:val="21"/>
              </w:rPr>
            </w:pPr>
            <w:r w:rsidRPr="00952961">
              <w:rPr>
                <w:rFonts w:ascii="游ゴシック" w:eastAsia="游ゴシック" w:hAnsi="游ゴシック" w:hint="eastAsia"/>
                <w:szCs w:val="21"/>
              </w:rPr>
              <w:t>400</w:t>
            </w:r>
            <w:r w:rsidR="00831D96" w:rsidRPr="00952961">
              <w:rPr>
                <w:rFonts w:ascii="游ゴシック" w:eastAsia="游ゴシック" w:hAnsi="游ゴシック" w:hint="eastAsia"/>
                <w:szCs w:val="21"/>
              </w:rPr>
              <w:t>千円</w:t>
            </w:r>
          </w:p>
        </w:tc>
      </w:tr>
    </w:tbl>
    <w:p w14:paraId="5E552982" w14:textId="77777777" w:rsidR="008E4201" w:rsidRPr="00831D96"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77777777" w:rsidR="002F5AFB" w:rsidRPr="00355FFA" w:rsidRDefault="002F5AFB" w:rsidP="001D088A">
      <w:pPr>
        <w:topLinePunct/>
        <w:rPr>
          <w:rFonts w:ascii="游ゴシック" w:eastAsia="游ゴシック" w:hAnsi="游ゴシック"/>
          <w:szCs w:val="21"/>
        </w:rPr>
      </w:pP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11B4F4DB" w:rsidR="00DA0B1A" w:rsidRDefault="00DA0B1A">
      <w:pPr>
        <w:rPr>
          <w:rFonts w:ascii="游ゴシック" w:eastAsia="游ゴシック" w:hAnsi="游ゴシック"/>
          <w:szCs w:val="21"/>
        </w:rPr>
      </w:pPr>
      <w:r>
        <w:rPr>
          <w:rFonts w:ascii="游ゴシック" w:eastAsia="游ゴシック" w:hAnsi="游ゴシック"/>
          <w:szCs w:val="21"/>
        </w:rPr>
        <w:br w:type="page"/>
      </w: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資金収支計算書に係る事項</w:t>
      </w:r>
    </w:p>
    <w:p w14:paraId="2175E7D9" w14:textId="0979FED3" w:rsidR="008A4DC4" w:rsidRPr="00952961" w:rsidRDefault="00837B2C" w:rsidP="008A4DC4">
      <w:pPr>
        <w:pStyle w:val="af0"/>
        <w:numPr>
          <w:ilvl w:val="0"/>
          <w:numId w:val="22"/>
        </w:numPr>
        <w:topLinePunct/>
        <w:ind w:leftChars="0"/>
        <w:rPr>
          <w:rFonts w:ascii="游ゴシック" w:eastAsia="游ゴシック" w:hAnsi="游ゴシック"/>
          <w:szCs w:val="21"/>
        </w:rPr>
      </w:pPr>
      <w:r w:rsidRPr="00952961">
        <w:rPr>
          <w:rFonts w:ascii="游ゴシック" w:eastAsia="游ゴシック" w:hAnsi="游ゴシック" w:hint="eastAsia"/>
          <w:szCs w:val="21"/>
        </w:rPr>
        <w:t>基礎的財政収支</w:t>
      </w:r>
      <w:r w:rsidR="00F65DE1" w:rsidRPr="00952961">
        <w:rPr>
          <w:rFonts w:ascii="游ゴシック" w:eastAsia="游ゴシック" w:hAnsi="游ゴシック" w:hint="eastAsia"/>
          <w:szCs w:val="21"/>
        </w:rPr>
        <w:t>（プライマリーバランス）</w:t>
      </w:r>
      <w:r w:rsidR="00F1124D" w:rsidRPr="00952961">
        <w:rPr>
          <w:rFonts w:ascii="游ゴシック" w:eastAsia="游ゴシック" w:hAnsi="游ゴシック" w:hint="eastAsia"/>
          <w:szCs w:val="21"/>
        </w:rPr>
        <w:t xml:space="preserve">　　</w:t>
      </w:r>
      <w:r w:rsidR="00952961" w:rsidRPr="00952961">
        <w:rPr>
          <w:rFonts w:ascii="游ゴシック" w:eastAsia="游ゴシック" w:hAnsi="游ゴシック" w:hint="eastAsia"/>
          <w:szCs w:val="21"/>
        </w:rPr>
        <w:t>191,960,418</w:t>
      </w:r>
      <w:r w:rsidR="00FA7AFF" w:rsidRPr="00952961">
        <w:rPr>
          <w:rFonts w:ascii="游ゴシック" w:eastAsia="游ゴシック" w:hAnsi="游ゴシック" w:hint="eastAsia"/>
          <w:szCs w:val="21"/>
        </w:rPr>
        <w:t>円</w:t>
      </w:r>
    </w:p>
    <w:p w14:paraId="2F18B5B6" w14:textId="756BC894" w:rsidR="00A64FC2" w:rsidRPr="00355FFA" w:rsidRDefault="00A64FC2" w:rsidP="00F1456E">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既存の決算情報と関連性</w:t>
      </w:r>
    </w:p>
    <w:tbl>
      <w:tblPr>
        <w:tblStyle w:val="af"/>
        <w:tblW w:w="0" w:type="auto"/>
        <w:tblInd w:w="840" w:type="dxa"/>
        <w:tblLook w:val="04A0" w:firstRow="1" w:lastRow="0" w:firstColumn="1" w:lastColumn="0" w:noHBand="0" w:noVBand="1"/>
      </w:tblPr>
      <w:tblGrid>
        <w:gridCol w:w="5109"/>
        <w:gridCol w:w="1896"/>
        <w:gridCol w:w="1897"/>
      </w:tblGrid>
      <w:tr w:rsidR="00A64FC2" w:rsidRPr="0069208C" w14:paraId="67389825" w14:textId="77777777" w:rsidTr="003D6BC7">
        <w:tc>
          <w:tcPr>
            <w:tcW w:w="5109" w:type="dxa"/>
          </w:tcPr>
          <w:p w14:paraId="6D27F81F" w14:textId="77F75ACB" w:rsidR="00A64FC2" w:rsidRPr="0069208C" w:rsidRDefault="00A64FC2" w:rsidP="007F3078">
            <w:pPr>
              <w:topLinePunct/>
              <w:rPr>
                <w:rFonts w:ascii="游ゴシック" w:eastAsia="游ゴシック" w:hAnsi="游ゴシック"/>
                <w:szCs w:val="21"/>
              </w:rPr>
            </w:pPr>
          </w:p>
        </w:tc>
        <w:tc>
          <w:tcPr>
            <w:tcW w:w="1896" w:type="dxa"/>
          </w:tcPr>
          <w:p w14:paraId="3166BC1E" w14:textId="7812FC8E" w:rsidR="00A64FC2" w:rsidRPr="0069208C" w:rsidRDefault="00A64FC2"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収入（歳</w:t>
            </w:r>
            <w:r w:rsidR="007F3078" w:rsidRPr="0069208C">
              <w:rPr>
                <w:rFonts w:ascii="游ゴシック" w:eastAsia="游ゴシック" w:hAnsi="游ゴシック" w:hint="eastAsia"/>
                <w:szCs w:val="21"/>
              </w:rPr>
              <w:t>入）</w:t>
            </w:r>
          </w:p>
        </w:tc>
        <w:tc>
          <w:tcPr>
            <w:tcW w:w="1897" w:type="dxa"/>
          </w:tcPr>
          <w:p w14:paraId="4D4B924E" w14:textId="20AECBAB" w:rsidR="00A64FC2" w:rsidRPr="0069208C" w:rsidRDefault="007F3078" w:rsidP="007F3078">
            <w:pPr>
              <w:pStyle w:val="af0"/>
              <w:topLinePunct/>
              <w:ind w:leftChars="0" w:left="0"/>
              <w:jc w:val="center"/>
              <w:rPr>
                <w:rFonts w:ascii="游ゴシック" w:eastAsia="游ゴシック" w:hAnsi="游ゴシック"/>
                <w:szCs w:val="21"/>
              </w:rPr>
            </w:pPr>
            <w:r w:rsidRPr="0069208C">
              <w:rPr>
                <w:rFonts w:ascii="游ゴシック" w:eastAsia="游ゴシック" w:hAnsi="游ゴシック" w:hint="eastAsia"/>
                <w:szCs w:val="21"/>
              </w:rPr>
              <w:t>支出（歳出）</w:t>
            </w:r>
          </w:p>
        </w:tc>
      </w:tr>
      <w:tr w:rsidR="0069208C" w:rsidRPr="0069208C" w14:paraId="5C900475" w14:textId="77777777" w:rsidTr="003D6BC7">
        <w:tc>
          <w:tcPr>
            <w:tcW w:w="5109" w:type="dxa"/>
          </w:tcPr>
          <w:p w14:paraId="0131AD2B" w14:textId="55CFC427"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歳入出決算書（一般会計）</w:t>
            </w:r>
            <w:r w:rsidRPr="0069208C">
              <w:rPr>
                <w:rFonts w:ascii="游ゴシック" w:eastAsia="游ゴシック" w:hAnsi="游ゴシック"/>
                <w:szCs w:val="21"/>
              </w:rPr>
              <w:tab/>
            </w:r>
          </w:p>
        </w:tc>
        <w:tc>
          <w:tcPr>
            <w:tcW w:w="1896" w:type="dxa"/>
          </w:tcPr>
          <w:p w14:paraId="69CD0969" w14:textId="3691E37E"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3,636,436,580</w:t>
            </w:r>
            <w:r>
              <w:rPr>
                <w:rFonts w:ascii="游ゴシック" w:eastAsia="游ゴシック" w:hAnsi="游ゴシック" w:hint="eastAsia"/>
              </w:rPr>
              <w:t>円</w:t>
            </w:r>
          </w:p>
        </w:tc>
        <w:tc>
          <w:tcPr>
            <w:tcW w:w="1897" w:type="dxa"/>
          </w:tcPr>
          <w:p w14:paraId="79EEE339" w14:textId="140E540A"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3,340,186,953</w:t>
            </w:r>
            <w:r>
              <w:rPr>
                <w:rFonts w:ascii="游ゴシック" w:eastAsia="游ゴシック" w:hAnsi="游ゴシック" w:hint="eastAsia"/>
              </w:rPr>
              <w:t>円</w:t>
            </w:r>
          </w:p>
        </w:tc>
      </w:tr>
      <w:tr w:rsidR="0069208C" w:rsidRPr="0069208C" w14:paraId="10C28C02" w14:textId="77777777" w:rsidTr="003D6BC7">
        <w:tc>
          <w:tcPr>
            <w:tcW w:w="5109" w:type="dxa"/>
          </w:tcPr>
          <w:p w14:paraId="3BADB575" w14:textId="0068A428" w:rsidR="0069208C" w:rsidRPr="0069208C" w:rsidRDefault="0069208C" w:rsidP="0069208C">
            <w:pPr>
              <w:pStyle w:val="af0"/>
              <w:tabs>
                <w:tab w:val="center" w:pos="1950"/>
              </w:tabs>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財務書類の対象となる会計の範囲の相違に伴う差額</w:t>
            </w:r>
          </w:p>
        </w:tc>
        <w:tc>
          <w:tcPr>
            <w:tcW w:w="1896" w:type="dxa"/>
          </w:tcPr>
          <w:p w14:paraId="12171230" w14:textId="5DC33BA1"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42,569,201</w:t>
            </w:r>
            <w:r>
              <w:rPr>
                <w:rFonts w:ascii="游ゴシック" w:eastAsia="游ゴシック" w:hAnsi="游ゴシック" w:hint="eastAsia"/>
              </w:rPr>
              <w:t>円</w:t>
            </w:r>
          </w:p>
        </w:tc>
        <w:tc>
          <w:tcPr>
            <w:tcW w:w="1897" w:type="dxa"/>
          </w:tcPr>
          <w:p w14:paraId="1A217642" w14:textId="04BAC5CC"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42,569,201</w:t>
            </w:r>
            <w:r>
              <w:rPr>
                <w:rFonts w:ascii="游ゴシック" w:eastAsia="游ゴシック" w:hAnsi="游ゴシック" w:hint="eastAsia"/>
              </w:rPr>
              <w:t>円</w:t>
            </w:r>
          </w:p>
        </w:tc>
      </w:tr>
      <w:tr w:rsidR="0069208C" w:rsidRPr="0069208C" w14:paraId="3699EEC4" w14:textId="77777777" w:rsidTr="003D6BC7">
        <w:tc>
          <w:tcPr>
            <w:tcW w:w="5109" w:type="dxa"/>
          </w:tcPr>
          <w:p w14:paraId="68E76D03" w14:textId="03A2F878"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繰越金に伴う差額</w:t>
            </w:r>
          </w:p>
        </w:tc>
        <w:tc>
          <w:tcPr>
            <w:tcW w:w="1896" w:type="dxa"/>
          </w:tcPr>
          <w:p w14:paraId="114DF4FE" w14:textId="07E32162"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Pr="0069208C">
              <w:rPr>
                <w:rFonts w:ascii="游ゴシック" w:eastAsia="游ゴシック" w:hAnsi="游ゴシック"/>
              </w:rPr>
              <w:t>240,022,138</w:t>
            </w:r>
            <w:r>
              <w:rPr>
                <w:rFonts w:ascii="游ゴシック" w:eastAsia="游ゴシック" w:hAnsi="游ゴシック" w:hint="eastAsia"/>
              </w:rPr>
              <w:t>円</w:t>
            </w:r>
          </w:p>
        </w:tc>
        <w:tc>
          <w:tcPr>
            <w:tcW w:w="1897" w:type="dxa"/>
          </w:tcPr>
          <w:p w14:paraId="76BC7323" w14:textId="0F6216E4"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szCs w:val="21"/>
              </w:rPr>
              <w:t>-</w:t>
            </w:r>
          </w:p>
        </w:tc>
      </w:tr>
      <w:tr w:rsidR="0069208C" w:rsidRPr="0069208C" w14:paraId="6858D156" w14:textId="77777777" w:rsidTr="003D6BC7">
        <w:tc>
          <w:tcPr>
            <w:tcW w:w="5109" w:type="dxa"/>
          </w:tcPr>
          <w:p w14:paraId="793A86DC" w14:textId="1D29CB46"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基金繰入に伴う差額</w:t>
            </w:r>
          </w:p>
        </w:tc>
        <w:tc>
          <w:tcPr>
            <w:tcW w:w="1896" w:type="dxa"/>
          </w:tcPr>
          <w:p w14:paraId="55549078" w14:textId="3D7EEA87"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80,000,000</w:t>
            </w:r>
            <w:r>
              <w:rPr>
                <w:rFonts w:ascii="游ゴシック" w:eastAsia="游ゴシック" w:hAnsi="游ゴシック" w:hint="eastAsia"/>
              </w:rPr>
              <w:t>円</w:t>
            </w:r>
          </w:p>
        </w:tc>
        <w:tc>
          <w:tcPr>
            <w:tcW w:w="1897" w:type="dxa"/>
          </w:tcPr>
          <w:p w14:paraId="283730D3" w14:textId="4114F4E1"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197,000,000</w:t>
            </w:r>
            <w:r>
              <w:rPr>
                <w:rFonts w:ascii="游ゴシック" w:eastAsia="游ゴシック" w:hAnsi="游ゴシック" w:hint="eastAsia"/>
              </w:rPr>
              <w:t>円</w:t>
            </w:r>
          </w:p>
        </w:tc>
      </w:tr>
      <w:tr w:rsidR="0069208C" w:rsidRPr="0069208C" w14:paraId="7CE40D8E" w14:textId="77777777" w:rsidTr="003D6BC7">
        <w:tc>
          <w:tcPr>
            <w:tcW w:w="5109" w:type="dxa"/>
          </w:tcPr>
          <w:p w14:paraId="215DA5BE" w14:textId="3C48C864"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会計間の内部取引（相殺額）</w:t>
            </w:r>
          </w:p>
        </w:tc>
        <w:tc>
          <w:tcPr>
            <w:tcW w:w="1896" w:type="dxa"/>
          </w:tcPr>
          <w:p w14:paraId="20AC381A" w14:textId="65469EAC"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w:t>
            </w:r>
            <w:r w:rsidRPr="0069208C">
              <w:rPr>
                <w:rFonts w:ascii="游ゴシック" w:eastAsia="游ゴシック" w:hAnsi="游ゴシック"/>
              </w:rPr>
              <w:t>2,121,201</w:t>
            </w:r>
            <w:r>
              <w:rPr>
                <w:rFonts w:ascii="游ゴシック" w:eastAsia="游ゴシック" w:hAnsi="游ゴシック" w:hint="eastAsia"/>
              </w:rPr>
              <w:t>円</w:t>
            </w:r>
          </w:p>
        </w:tc>
        <w:tc>
          <w:tcPr>
            <w:tcW w:w="1897" w:type="dxa"/>
          </w:tcPr>
          <w:p w14:paraId="09F0FB44" w14:textId="6D56FC25"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△2,121,201円</w:t>
            </w:r>
          </w:p>
        </w:tc>
      </w:tr>
      <w:tr w:rsidR="0069208C" w:rsidRPr="0069208C" w14:paraId="54966E0D" w14:textId="77777777" w:rsidTr="003D6BC7">
        <w:tc>
          <w:tcPr>
            <w:tcW w:w="5109" w:type="dxa"/>
          </w:tcPr>
          <w:p w14:paraId="6DC95BF0" w14:textId="18A64C01" w:rsidR="0069208C" w:rsidRPr="0069208C" w:rsidRDefault="0069208C" w:rsidP="0069208C">
            <w:pPr>
              <w:pStyle w:val="af0"/>
              <w:topLinePunct/>
              <w:ind w:leftChars="0" w:left="0"/>
              <w:rPr>
                <w:rFonts w:ascii="游ゴシック" w:eastAsia="游ゴシック" w:hAnsi="游ゴシック"/>
                <w:szCs w:val="21"/>
              </w:rPr>
            </w:pPr>
            <w:r w:rsidRPr="0069208C">
              <w:rPr>
                <w:rFonts w:ascii="游ゴシック" w:eastAsia="游ゴシック" w:hAnsi="游ゴシック" w:hint="eastAsia"/>
                <w:szCs w:val="21"/>
              </w:rPr>
              <w:t>資金収支計算書</w:t>
            </w:r>
          </w:p>
        </w:tc>
        <w:tc>
          <w:tcPr>
            <w:tcW w:w="1896" w:type="dxa"/>
          </w:tcPr>
          <w:p w14:paraId="60D8F036" w14:textId="71B7E094" w:rsidR="0069208C" w:rsidRPr="0069208C" w:rsidRDefault="0069208C" w:rsidP="0069208C">
            <w:pPr>
              <w:pStyle w:val="af0"/>
              <w:topLinePunct/>
              <w:ind w:leftChars="0" w:left="0"/>
              <w:jc w:val="right"/>
              <w:rPr>
                <w:rFonts w:ascii="游ゴシック" w:eastAsia="游ゴシック" w:hAnsi="游ゴシック"/>
                <w:szCs w:val="21"/>
              </w:rPr>
            </w:pPr>
            <w:r w:rsidRPr="0069208C">
              <w:rPr>
                <w:rFonts w:ascii="游ゴシック" w:eastAsia="游ゴシック" w:hAnsi="游ゴシック"/>
              </w:rPr>
              <w:t>3,516,862,442</w:t>
            </w:r>
            <w:r>
              <w:rPr>
                <w:rFonts w:ascii="游ゴシック" w:eastAsia="游ゴシック" w:hAnsi="游ゴシック" w:hint="eastAsia"/>
              </w:rPr>
              <w:t>円</w:t>
            </w:r>
          </w:p>
        </w:tc>
        <w:tc>
          <w:tcPr>
            <w:tcW w:w="1897" w:type="dxa"/>
          </w:tcPr>
          <w:p w14:paraId="7D843948" w14:textId="5B353E10" w:rsidR="0069208C" w:rsidRPr="0069208C" w:rsidRDefault="0069208C" w:rsidP="0069208C">
            <w:pPr>
              <w:pStyle w:val="af0"/>
              <w:topLinePunct/>
              <w:ind w:leftChars="0" w:left="0"/>
              <w:jc w:val="right"/>
              <w:rPr>
                <w:rFonts w:ascii="游ゴシック" w:eastAsia="游ゴシック" w:hAnsi="游ゴシック"/>
                <w:szCs w:val="21"/>
              </w:rPr>
            </w:pPr>
            <w:r>
              <w:rPr>
                <w:rFonts w:ascii="游ゴシック" w:eastAsia="游ゴシック" w:hAnsi="游ゴシック" w:hint="eastAsia"/>
              </w:rPr>
              <w:t>3,577,634,953円</w:t>
            </w:r>
          </w:p>
        </w:tc>
      </w:tr>
    </w:tbl>
    <w:p w14:paraId="5BF59568" w14:textId="3668261B" w:rsidR="00A23B73" w:rsidRPr="00355FFA" w:rsidRDefault="00837B2C" w:rsidP="00F1456E">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資金収支計算書の業務活動収支と純資産変動計算書の本年度差額との差額</w:t>
      </w:r>
      <w:r w:rsidR="006E261C" w:rsidRPr="00355FFA">
        <w:rPr>
          <w:rFonts w:ascii="游ゴシック" w:eastAsia="游ゴシック" w:hAnsi="游ゴシック" w:hint="eastAsia"/>
          <w:szCs w:val="21"/>
        </w:rPr>
        <w:t>の内訳</w:t>
      </w:r>
    </w:p>
    <w:tbl>
      <w:tblPr>
        <w:tblW w:w="0" w:type="auto"/>
        <w:tblInd w:w="851" w:type="dxa"/>
        <w:tblLook w:val="04A0" w:firstRow="1" w:lastRow="0" w:firstColumn="1" w:lastColumn="0" w:noHBand="0" w:noVBand="1"/>
      </w:tblPr>
      <w:tblGrid>
        <w:gridCol w:w="4394"/>
        <w:gridCol w:w="2028"/>
      </w:tblGrid>
      <w:tr w:rsidR="00E4398C" w:rsidRPr="00355FFA" w14:paraId="1847F942" w14:textId="77777777" w:rsidTr="00B84991">
        <w:trPr>
          <w:trHeight w:val="335"/>
        </w:trPr>
        <w:tc>
          <w:tcPr>
            <w:tcW w:w="4394" w:type="dxa"/>
            <w:tcBorders>
              <w:bottom w:val="single" w:sz="4" w:space="0" w:color="auto"/>
            </w:tcBorders>
            <w:shd w:val="clear" w:color="auto" w:fill="auto"/>
            <w:vAlign w:val="center"/>
          </w:tcPr>
          <w:p w14:paraId="48D9483B" w14:textId="4AAFABDF" w:rsidR="00E4398C" w:rsidRPr="00355FFA" w:rsidRDefault="00E4398C" w:rsidP="00236DB4">
            <w:pPr>
              <w:rPr>
                <w:rFonts w:ascii="游ゴシック" w:eastAsia="游ゴシック" w:hAnsi="游ゴシック"/>
                <w:szCs w:val="21"/>
              </w:rPr>
            </w:pPr>
            <w:r w:rsidRPr="00355FFA">
              <w:rPr>
                <w:rFonts w:ascii="游ゴシック" w:eastAsia="游ゴシック" w:hAnsi="游ゴシック" w:hint="eastAsia"/>
                <w:szCs w:val="21"/>
              </w:rPr>
              <w:t>資金収支計算書の業務活動収支</w:t>
            </w:r>
          </w:p>
        </w:tc>
        <w:tc>
          <w:tcPr>
            <w:tcW w:w="2028" w:type="dxa"/>
            <w:tcBorders>
              <w:bottom w:val="single" w:sz="4" w:space="0" w:color="auto"/>
            </w:tcBorders>
            <w:shd w:val="clear" w:color="auto" w:fill="auto"/>
            <w:vAlign w:val="center"/>
          </w:tcPr>
          <w:p w14:paraId="52B4D381" w14:textId="1E586EB6" w:rsidR="00E4398C" w:rsidRPr="00355FFA" w:rsidRDefault="0069208C" w:rsidP="00E4398C">
            <w:pPr>
              <w:jc w:val="right"/>
              <w:rPr>
                <w:rFonts w:ascii="游ゴシック" w:eastAsia="游ゴシック" w:hAnsi="游ゴシック"/>
                <w:szCs w:val="21"/>
              </w:rPr>
            </w:pPr>
            <w:r>
              <w:rPr>
                <w:rFonts w:ascii="游ゴシック" w:eastAsia="游ゴシック" w:hAnsi="游ゴシック" w:hint="eastAsia"/>
                <w:szCs w:val="21"/>
              </w:rPr>
              <w:t>3,469,650,680</w:t>
            </w:r>
            <w:r w:rsidR="004F7258">
              <w:rPr>
                <w:rFonts w:ascii="游ゴシック" w:eastAsia="游ゴシック" w:hAnsi="游ゴシック" w:hint="eastAsia"/>
                <w:szCs w:val="21"/>
              </w:rPr>
              <w:t>円</w:t>
            </w:r>
          </w:p>
        </w:tc>
      </w:tr>
      <w:tr w:rsidR="00B236DB" w:rsidRPr="00355FFA" w14:paraId="54255430" w14:textId="77777777" w:rsidTr="00B84991">
        <w:trPr>
          <w:trHeight w:val="335"/>
        </w:trPr>
        <w:tc>
          <w:tcPr>
            <w:tcW w:w="4394" w:type="dxa"/>
            <w:shd w:val="clear" w:color="auto" w:fill="auto"/>
            <w:vAlign w:val="center"/>
          </w:tcPr>
          <w:p w14:paraId="1C320A5B" w14:textId="45E9537E" w:rsidR="00B236DB" w:rsidRPr="00355FFA" w:rsidRDefault="00B236DB" w:rsidP="00382EDF">
            <w:pPr>
              <w:ind w:firstLineChars="100" w:firstLine="210"/>
              <w:rPr>
                <w:rFonts w:ascii="游ゴシック" w:eastAsia="游ゴシック" w:hAnsi="游ゴシック"/>
                <w:szCs w:val="21"/>
              </w:rPr>
            </w:pPr>
            <w:r w:rsidRPr="00355FFA">
              <w:rPr>
                <w:rFonts w:ascii="游ゴシック" w:eastAsia="游ゴシック" w:hAnsi="游ゴシック" w:hint="eastAsia"/>
                <w:szCs w:val="21"/>
              </w:rPr>
              <w:t>減価償却費</w:t>
            </w:r>
          </w:p>
        </w:tc>
        <w:tc>
          <w:tcPr>
            <w:tcW w:w="2028" w:type="dxa"/>
            <w:shd w:val="clear" w:color="auto" w:fill="auto"/>
            <w:vAlign w:val="center"/>
          </w:tcPr>
          <w:p w14:paraId="46C4136F" w14:textId="62D98DBF" w:rsidR="00B236DB" w:rsidRPr="00355FFA" w:rsidRDefault="00B236DB" w:rsidP="00E4398C">
            <w:pPr>
              <w:jc w:val="right"/>
              <w:rPr>
                <w:rFonts w:ascii="游ゴシック" w:eastAsia="游ゴシック" w:hAnsi="游ゴシック"/>
                <w:szCs w:val="21"/>
              </w:rPr>
            </w:pPr>
            <w:r w:rsidRPr="00355FFA">
              <w:rPr>
                <w:rFonts w:ascii="游ゴシック" w:eastAsia="游ゴシック" w:hAnsi="游ゴシック" w:hint="eastAsia"/>
                <w:szCs w:val="21"/>
              </w:rPr>
              <w:t>△</w:t>
            </w:r>
            <w:r w:rsidR="0069208C">
              <w:rPr>
                <w:rFonts w:ascii="游ゴシック" w:eastAsia="游ゴシック" w:hAnsi="游ゴシック" w:hint="eastAsia"/>
                <w:szCs w:val="21"/>
              </w:rPr>
              <w:t>679,480,935</w:t>
            </w:r>
            <w:r w:rsidRPr="00355FFA">
              <w:rPr>
                <w:rFonts w:ascii="游ゴシック" w:eastAsia="游ゴシック" w:hAnsi="游ゴシック" w:hint="eastAsia"/>
                <w:szCs w:val="21"/>
              </w:rPr>
              <w:t>円</w:t>
            </w:r>
          </w:p>
        </w:tc>
      </w:tr>
      <w:tr w:rsidR="00B236DB" w:rsidRPr="00355FFA" w14:paraId="342C1513" w14:textId="77777777" w:rsidTr="00B84991">
        <w:trPr>
          <w:trHeight w:val="335"/>
        </w:trPr>
        <w:tc>
          <w:tcPr>
            <w:tcW w:w="4394" w:type="dxa"/>
            <w:shd w:val="clear" w:color="auto" w:fill="auto"/>
            <w:vAlign w:val="center"/>
          </w:tcPr>
          <w:p w14:paraId="371B9712" w14:textId="27680B07" w:rsidR="00B236DB" w:rsidRPr="00355FFA" w:rsidRDefault="00B236DB" w:rsidP="00382EDF">
            <w:pPr>
              <w:ind w:firstLineChars="100" w:firstLine="210"/>
              <w:rPr>
                <w:rFonts w:ascii="游ゴシック" w:eastAsia="游ゴシック" w:hAnsi="游ゴシック"/>
                <w:szCs w:val="21"/>
              </w:rPr>
            </w:pPr>
            <w:r w:rsidRPr="00355FFA">
              <w:rPr>
                <w:rFonts w:ascii="游ゴシック" w:eastAsia="游ゴシック" w:hAnsi="游ゴシック" w:hint="eastAsia"/>
                <w:szCs w:val="21"/>
              </w:rPr>
              <w:t>賞与等引当金繰入額</w:t>
            </w:r>
          </w:p>
        </w:tc>
        <w:tc>
          <w:tcPr>
            <w:tcW w:w="2028" w:type="dxa"/>
            <w:shd w:val="clear" w:color="auto" w:fill="auto"/>
            <w:vAlign w:val="center"/>
          </w:tcPr>
          <w:p w14:paraId="387F5B04" w14:textId="29364254" w:rsidR="00B236DB" w:rsidRPr="00355FFA" w:rsidRDefault="00B236DB" w:rsidP="00236DB4">
            <w:pPr>
              <w:jc w:val="right"/>
              <w:rPr>
                <w:rFonts w:ascii="游ゴシック" w:eastAsia="游ゴシック" w:hAnsi="游ゴシック"/>
                <w:szCs w:val="21"/>
              </w:rPr>
            </w:pPr>
            <w:r w:rsidRPr="00355FFA">
              <w:rPr>
                <w:rFonts w:ascii="游ゴシック" w:eastAsia="游ゴシック" w:hAnsi="游ゴシック" w:hint="eastAsia"/>
                <w:szCs w:val="21"/>
              </w:rPr>
              <w:t>△</w:t>
            </w:r>
            <w:r w:rsidR="0069208C">
              <w:rPr>
                <w:rFonts w:ascii="游ゴシック" w:eastAsia="游ゴシック" w:hAnsi="游ゴシック" w:hint="eastAsia"/>
                <w:szCs w:val="21"/>
              </w:rPr>
              <w:t>47,925,255</w:t>
            </w:r>
            <w:r w:rsidRPr="00355FFA">
              <w:rPr>
                <w:rFonts w:ascii="游ゴシック" w:eastAsia="游ゴシック" w:hAnsi="游ゴシック" w:hint="eastAsia"/>
                <w:szCs w:val="21"/>
              </w:rPr>
              <w:t>円</w:t>
            </w:r>
          </w:p>
        </w:tc>
      </w:tr>
      <w:tr w:rsidR="00B236DB" w:rsidRPr="00355FFA" w14:paraId="6148174E" w14:textId="77777777" w:rsidTr="00B84991">
        <w:trPr>
          <w:trHeight w:val="335"/>
        </w:trPr>
        <w:tc>
          <w:tcPr>
            <w:tcW w:w="4394" w:type="dxa"/>
            <w:shd w:val="clear" w:color="auto" w:fill="auto"/>
            <w:vAlign w:val="center"/>
          </w:tcPr>
          <w:p w14:paraId="1A31570A" w14:textId="20AB075E" w:rsidR="00B236DB" w:rsidRPr="00355FFA" w:rsidRDefault="00B236DB" w:rsidP="00382EDF">
            <w:pPr>
              <w:ind w:firstLineChars="100" w:firstLine="210"/>
              <w:rPr>
                <w:rFonts w:ascii="游ゴシック" w:eastAsia="游ゴシック" w:hAnsi="游ゴシック"/>
                <w:szCs w:val="21"/>
              </w:rPr>
            </w:pPr>
            <w:r w:rsidRPr="00355FFA">
              <w:rPr>
                <w:rFonts w:ascii="游ゴシック" w:eastAsia="游ゴシック" w:hAnsi="游ゴシック" w:hint="eastAsia"/>
                <w:szCs w:val="21"/>
              </w:rPr>
              <w:t>徴収不能引当金繰入額</w:t>
            </w:r>
          </w:p>
        </w:tc>
        <w:tc>
          <w:tcPr>
            <w:tcW w:w="2028" w:type="dxa"/>
            <w:shd w:val="clear" w:color="auto" w:fill="auto"/>
            <w:vAlign w:val="center"/>
          </w:tcPr>
          <w:p w14:paraId="71E4EC01" w14:textId="10757302" w:rsidR="00B236DB" w:rsidRPr="00355FFA" w:rsidRDefault="0069208C" w:rsidP="00236DB4">
            <w:pPr>
              <w:jc w:val="right"/>
              <w:rPr>
                <w:rFonts w:ascii="游ゴシック" w:eastAsia="游ゴシック" w:hAnsi="游ゴシック"/>
                <w:szCs w:val="21"/>
              </w:rPr>
            </w:pPr>
            <w:r w:rsidRPr="0069208C">
              <w:rPr>
                <w:rFonts w:ascii="游ゴシック" w:eastAsia="游ゴシック" w:hAnsi="游ゴシック"/>
                <w:szCs w:val="21"/>
              </w:rPr>
              <w:t>392,043</w:t>
            </w:r>
            <w:r w:rsidR="00B236DB" w:rsidRPr="00355FFA">
              <w:rPr>
                <w:rFonts w:ascii="游ゴシック" w:eastAsia="游ゴシック" w:hAnsi="游ゴシック" w:hint="eastAsia"/>
                <w:szCs w:val="21"/>
              </w:rPr>
              <w:t>円</w:t>
            </w:r>
          </w:p>
        </w:tc>
      </w:tr>
      <w:tr w:rsidR="00B236DB" w:rsidRPr="00355FFA" w14:paraId="127B1E63" w14:textId="77777777" w:rsidTr="00B84991">
        <w:trPr>
          <w:trHeight w:val="335"/>
        </w:trPr>
        <w:tc>
          <w:tcPr>
            <w:tcW w:w="4394" w:type="dxa"/>
            <w:shd w:val="clear" w:color="auto" w:fill="auto"/>
            <w:vAlign w:val="center"/>
          </w:tcPr>
          <w:p w14:paraId="23C5584C" w14:textId="06625DDD" w:rsidR="00B236DB" w:rsidRPr="00355FFA" w:rsidRDefault="00B236DB" w:rsidP="00382EDF">
            <w:pPr>
              <w:ind w:firstLineChars="100" w:firstLine="210"/>
              <w:rPr>
                <w:rFonts w:ascii="游ゴシック" w:eastAsia="游ゴシック" w:hAnsi="游ゴシック"/>
                <w:szCs w:val="21"/>
              </w:rPr>
            </w:pPr>
            <w:r w:rsidRPr="00355FFA">
              <w:rPr>
                <w:rFonts w:ascii="游ゴシック" w:eastAsia="游ゴシック" w:hAnsi="游ゴシック" w:hint="eastAsia"/>
                <w:szCs w:val="21"/>
              </w:rPr>
              <w:t>資産売却損</w:t>
            </w:r>
          </w:p>
        </w:tc>
        <w:tc>
          <w:tcPr>
            <w:tcW w:w="2028" w:type="dxa"/>
            <w:shd w:val="clear" w:color="auto" w:fill="auto"/>
            <w:vAlign w:val="center"/>
          </w:tcPr>
          <w:p w14:paraId="64D93080" w14:textId="198DE4F7" w:rsidR="00B236DB" w:rsidRPr="00355FFA" w:rsidRDefault="0069208C" w:rsidP="00236DB4">
            <w:pPr>
              <w:jc w:val="right"/>
              <w:rPr>
                <w:rFonts w:ascii="游ゴシック" w:eastAsia="游ゴシック" w:hAnsi="游ゴシック"/>
                <w:szCs w:val="21"/>
              </w:rPr>
            </w:pPr>
            <w:r>
              <w:rPr>
                <w:rFonts w:ascii="游ゴシック" w:eastAsia="游ゴシック" w:hAnsi="游ゴシック" w:hint="eastAsia"/>
                <w:szCs w:val="21"/>
              </w:rPr>
              <w:t>2</w:t>
            </w:r>
            <w:r w:rsidR="00B236DB" w:rsidRPr="00355FFA">
              <w:rPr>
                <w:rFonts w:ascii="游ゴシック" w:eastAsia="游ゴシック" w:hAnsi="游ゴシック" w:hint="eastAsia"/>
                <w:szCs w:val="21"/>
              </w:rPr>
              <w:t>円</w:t>
            </w:r>
          </w:p>
        </w:tc>
      </w:tr>
      <w:tr w:rsidR="00B236DB" w:rsidRPr="00355FFA" w14:paraId="006F9A86" w14:textId="77777777" w:rsidTr="00B84991">
        <w:trPr>
          <w:trHeight w:val="335"/>
        </w:trPr>
        <w:tc>
          <w:tcPr>
            <w:tcW w:w="4394" w:type="dxa"/>
            <w:shd w:val="clear" w:color="auto" w:fill="auto"/>
            <w:vAlign w:val="center"/>
          </w:tcPr>
          <w:p w14:paraId="0474425E" w14:textId="6CB28D89" w:rsidR="00B236DB" w:rsidRPr="00355FFA" w:rsidRDefault="0069208C" w:rsidP="00382EDF">
            <w:pPr>
              <w:ind w:firstLineChars="100" w:firstLine="210"/>
              <w:rPr>
                <w:rFonts w:ascii="游ゴシック" w:eastAsia="游ゴシック" w:hAnsi="游ゴシック"/>
                <w:szCs w:val="21"/>
              </w:rPr>
            </w:pPr>
            <w:r w:rsidRPr="0069208C">
              <w:rPr>
                <w:rFonts w:ascii="游ゴシック" w:eastAsia="游ゴシック" w:hAnsi="游ゴシック" w:hint="eastAsia"/>
                <w:szCs w:val="21"/>
              </w:rPr>
              <w:t>未収債権、未払債務等の増加（減少）</w:t>
            </w:r>
          </w:p>
        </w:tc>
        <w:tc>
          <w:tcPr>
            <w:tcW w:w="2028" w:type="dxa"/>
            <w:shd w:val="clear" w:color="auto" w:fill="auto"/>
            <w:vAlign w:val="center"/>
          </w:tcPr>
          <w:p w14:paraId="7B22C86B" w14:textId="188AC439" w:rsidR="00B236DB" w:rsidRPr="00355FFA" w:rsidRDefault="0069208C" w:rsidP="00236DB4">
            <w:pPr>
              <w:jc w:val="right"/>
              <w:rPr>
                <w:rFonts w:ascii="游ゴシック" w:eastAsia="游ゴシック" w:hAnsi="游ゴシック"/>
                <w:szCs w:val="21"/>
              </w:rPr>
            </w:pPr>
            <w:r w:rsidRPr="0069208C">
              <w:rPr>
                <w:rFonts w:ascii="游ゴシック" w:eastAsia="游ゴシック" w:hAnsi="游ゴシック"/>
                <w:szCs w:val="21"/>
              </w:rPr>
              <w:t>158,085,008</w:t>
            </w:r>
            <w:r w:rsidR="00B236DB" w:rsidRPr="00355FFA">
              <w:rPr>
                <w:rFonts w:ascii="游ゴシック" w:eastAsia="游ゴシック" w:hAnsi="游ゴシック" w:hint="eastAsia"/>
                <w:szCs w:val="21"/>
              </w:rPr>
              <w:t>円</w:t>
            </w:r>
          </w:p>
        </w:tc>
      </w:tr>
      <w:tr w:rsidR="00B236DB" w:rsidRPr="00355FFA" w14:paraId="4D6E8D78" w14:textId="77777777" w:rsidTr="00B84991">
        <w:trPr>
          <w:trHeight w:val="335"/>
        </w:trPr>
        <w:tc>
          <w:tcPr>
            <w:tcW w:w="4394" w:type="dxa"/>
            <w:tcBorders>
              <w:bottom w:val="single" w:sz="4" w:space="0" w:color="auto"/>
            </w:tcBorders>
            <w:shd w:val="clear" w:color="auto" w:fill="auto"/>
            <w:vAlign w:val="center"/>
          </w:tcPr>
          <w:p w14:paraId="657E26A8" w14:textId="0B1D4EDD" w:rsidR="00B236DB" w:rsidRPr="00355FFA" w:rsidRDefault="00B236DB" w:rsidP="00382EDF">
            <w:pPr>
              <w:ind w:firstLineChars="100" w:firstLine="210"/>
              <w:rPr>
                <w:rFonts w:ascii="游ゴシック" w:eastAsia="游ゴシック" w:hAnsi="游ゴシック"/>
                <w:szCs w:val="21"/>
              </w:rPr>
            </w:pPr>
            <w:r w:rsidRPr="00355FFA">
              <w:rPr>
                <w:rFonts w:ascii="游ゴシック" w:eastAsia="游ゴシック" w:hAnsi="游ゴシック" w:hint="eastAsia"/>
                <w:szCs w:val="21"/>
              </w:rPr>
              <w:t>純資産変動計算書の本年度差額</w:t>
            </w:r>
          </w:p>
        </w:tc>
        <w:tc>
          <w:tcPr>
            <w:tcW w:w="2028" w:type="dxa"/>
            <w:tcBorders>
              <w:bottom w:val="single" w:sz="4" w:space="0" w:color="auto"/>
            </w:tcBorders>
            <w:shd w:val="clear" w:color="auto" w:fill="auto"/>
            <w:vAlign w:val="center"/>
          </w:tcPr>
          <w:p w14:paraId="339DF28B" w14:textId="1019F559" w:rsidR="00B236DB" w:rsidRPr="00355FFA" w:rsidRDefault="0069208C" w:rsidP="00236DB4">
            <w:pPr>
              <w:jc w:val="right"/>
              <w:rPr>
                <w:rFonts w:ascii="游ゴシック" w:eastAsia="游ゴシック" w:hAnsi="游ゴシック"/>
                <w:szCs w:val="21"/>
              </w:rPr>
            </w:pPr>
            <w:r>
              <w:rPr>
                <w:rFonts w:ascii="游ゴシック" w:eastAsia="游ゴシック" w:hAnsi="游ゴシック" w:hint="eastAsia"/>
                <w:szCs w:val="21"/>
              </w:rPr>
              <w:t>△263,065,083</w:t>
            </w:r>
            <w:r w:rsidR="00B236DB" w:rsidRPr="00355FFA">
              <w:rPr>
                <w:rFonts w:ascii="游ゴシック" w:eastAsia="游ゴシック" w:hAnsi="游ゴシック" w:hint="eastAsia"/>
                <w:szCs w:val="21"/>
              </w:rPr>
              <w:t>円</w:t>
            </w:r>
          </w:p>
        </w:tc>
      </w:tr>
    </w:tbl>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2C60"/>
    <w:multiLevelType w:val="hybridMultilevel"/>
    <w:tmpl w:val="F1AC1A14"/>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EC24A3"/>
    <w:multiLevelType w:val="hybridMultilevel"/>
    <w:tmpl w:val="D5DE5DB8"/>
    <w:lvl w:ilvl="0" w:tplc="18749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DE24F1"/>
    <w:multiLevelType w:val="hybridMultilevel"/>
    <w:tmpl w:val="D242D2FA"/>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F9057BC"/>
    <w:multiLevelType w:val="hybridMultilevel"/>
    <w:tmpl w:val="4B460B98"/>
    <w:lvl w:ilvl="0" w:tplc="FFFFFFFF">
      <w:start w:val="1"/>
      <w:numFmt w:val="decimalEnclosedParen"/>
      <w:lvlText w:val="%1"/>
      <w:lvlJc w:val="left"/>
      <w:pPr>
        <w:ind w:left="630" w:hanging="420"/>
      </w:pPr>
      <w:rPr>
        <w:rFonts w:hint="default"/>
        <w:bdr w:val="none" w:sz="0" w:space="0" w:color="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9"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3F714E4"/>
    <w:multiLevelType w:val="hybridMultilevel"/>
    <w:tmpl w:val="33E4357E"/>
    <w:lvl w:ilvl="0" w:tplc="76CAAB24">
      <w:start w:val="1"/>
      <w:numFmt w:val="aiueoFullWidth"/>
      <w:lvlText w:val="%1"/>
      <w:lvlJc w:val="left"/>
      <w:pPr>
        <w:ind w:left="1260" w:hanging="420"/>
      </w:pPr>
      <w:rPr>
        <w:rFonts w:hint="default"/>
        <w:b w:val="0"/>
        <w:bC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3"/>
  </w:num>
  <w:num w:numId="2">
    <w:abstractNumId w:val="23"/>
  </w:num>
  <w:num w:numId="3">
    <w:abstractNumId w:val="28"/>
  </w:num>
  <w:num w:numId="4">
    <w:abstractNumId w:val="4"/>
  </w:num>
  <w:num w:numId="5">
    <w:abstractNumId w:val="11"/>
  </w:num>
  <w:num w:numId="6">
    <w:abstractNumId w:val="22"/>
  </w:num>
  <w:num w:numId="7">
    <w:abstractNumId w:val="15"/>
  </w:num>
  <w:num w:numId="8">
    <w:abstractNumId w:val="24"/>
  </w:num>
  <w:num w:numId="9">
    <w:abstractNumId w:val="3"/>
  </w:num>
  <w:num w:numId="10">
    <w:abstractNumId w:val="21"/>
  </w:num>
  <w:num w:numId="11">
    <w:abstractNumId w:val="32"/>
  </w:num>
  <w:num w:numId="12">
    <w:abstractNumId w:val="14"/>
  </w:num>
  <w:num w:numId="13">
    <w:abstractNumId w:val="19"/>
  </w:num>
  <w:num w:numId="14">
    <w:abstractNumId w:val="9"/>
  </w:num>
  <w:num w:numId="15">
    <w:abstractNumId w:val="26"/>
  </w:num>
  <w:num w:numId="16">
    <w:abstractNumId w:val="20"/>
  </w:num>
  <w:num w:numId="17">
    <w:abstractNumId w:val="7"/>
  </w:num>
  <w:num w:numId="18">
    <w:abstractNumId w:val="27"/>
  </w:num>
  <w:num w:numId="19">
    <w:abstractNumId w:val="2"/>
  </w:num>
  <w:num w:numId="20">
    <w:abstractNumId w:val="17"/>
  </w:num>
  <w:num w:numId="21">
    <w:abstractNumId w:val="16"/>
  </w:num>
  <w:num w:numId="22">
    <w:abstractNumId w:val="0"/>
  </w:num>
  <w:num w:numId="23">
    <w:abstractNumId w:val="30"/>
  </w:num>
  <w:num w:numId="24">
    <w:abstractNumId w:val="6"/>
  </w:num>
  <w:num w:numId="25">
    <w:abstractNumId w:val="29"/>
  </w:num>
  <w:num w:numId="26">
    <w:abstractNumId w:val="18"/>
  </w:num>
  <w:num w:numId="27">
    <w:abstractNumId w:val="13"/>
  </w:num>
  <w:num w:numId="28">
    <w:abstractNumId w:val="10"/>
  </w:num>
  <w:num w:numId="29">
    <w:abstractNumId w:val="12"/>
  </w:num>
  <w:num w:numId="30">
    <w:abstractNumId w:val="5"/>
  </w:num>
  <w:num w:numId="31">
    <w:abstractNumId w:val="31"/>
  </w:num>
  <w:num w:numId="32">
    <w:abstractNumId w:val="8"/>
  </w:num>
  <w:num w:numId="33">
    <w:abstractNumId w:val="25"/>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D6BC7"/>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208C"/>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1583"/>
    <w:rsid w:val="008035AF"/>
    <w:rsid w:val="00806276"/>
    <w:rsid w:val="00806DA3"/>
    <w:rsid w:val="00806F3E"/>
    <w:rsid w:val="00807467"/>
    <w:rsid w:val="00810912"/>
    <w:rsid w:val="008137F2"/>
    <w:rsid w:val="00817230"/>
    <w:rsid w:val="00824887"/>
    <w:rsid w:val="00825A28"/>
    <w:rsid w:val="0082621F"/>
    <w:rsid w:val="008267F6"/>
    <w:rsid w:val="008275F9"/>
    <w:rsid w:val="00831D96"/>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2961"/>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B44F4"/>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84991"/>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0B1A"/>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08AF"/>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4EAC"/>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259">
      <w:bodyDiv w:val="1"/>
      <w:marLeft w:val="0"/>
      <w:marRight w:val="0"/>
      <w:marTop w:val="0"/>
      <w:marBottom w:val="0"/>
      <w:divBdr>
        <w:top w:val="none" w:sz="0" w:space="0" w:color="auto"/>
        <w:left w:val="none" w:sz="0" w:space="0" w:color="auto"/>
        <w:bottom w:val="none" w:sz="0" w:space="0" w:color="auto"/>
        <w:right w:val="none" w:sz="0" w:space="0" w:color="auto"/>
      </w:divBdr>
    </w:div>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509563107">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5</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208</cp:revision>
  <cp:lastPrinted>2018-04-03T01:12:00Z</cp:lastPrinted>
  <dcterms:created xsi:type="dcterms:W3CDTF">2018-12-10T13:41:00Z</dcterms:created>
  <dcterms:modified xsi:type="dcterms:W3CDTF">2022-02-17T00:00:00Z</dcterms:modified>
</cp:coreProperties>
</file>